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F3D" w:rsidRPr="00CA584E" w:rsidRDefault="00CA584E" w:rsidP="00CA58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84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A584E" w:rsidRDefault="00CA584E" w:rsidP="00CA584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переліку питань для проведення заходів державного нагляду (контролю) у сфері</w:t>
      </w:r>
      <w:r w:rsidR="003D6032" w:rsidRPr="003D60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032">
        <w:rPr>
          <w:rFonts w:ascii="Times New Roman" w:hAnsi="Times New Roman" w:cs="Times New Roman"/>
          <w:bCs/>
          <w:sz w:val="28"/>
          <w:szCs w:val="28"/>
        </w:rPr>
        <w:t>дотриманням вимог</w:t>
      </w:r>
      <w:r w:rsidR="00B3595A">
        <w:rPr>
          <w:rFonts w:ascii="Times New Roman" w:hAnsi="Times New Roman" w:cs="Times New Roman"/>
          <w:bCs/>
          <w:sz w:val="28"/>
          <w:szCs w:val="28"/>
        </w:rPr>
        <w:t xml:space="preserve"> законодавства про охорону, використання і відтворення риби та інших водних біоресурсів</w:t>
      </w:r>
      <w:r w:rsidR="00D5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W w:w="4934" w:type="pct"/>
        <w:tblInd w:w="-2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3707"/>
        <w:gridCol w:w="1133"/>
        <w:gridCol w:w="1044"/>
        <w:gridCol w:w="824"/>
        <w:gridCol w:w="997"/>
        <w:gridCol w:w="1060"/>
        <w:gridCol w:w="962"/>
        <w:gridCol w:w="960"/>
        <w:gridCol w:w="2753"/>
        <w:gridCol w:w="799"/>
      </w:tblGrid>
      <w:tr w:rsidR="00CA584E" w:rsidRPr="007020E6" w:rsidTr="0043768B">
        <w:tc>
          <w:tcPr>
            <w:tcW w:w="68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47704F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Порядковий номер</w:t>
            </w:r>
          </w:p>
        </w:tc>
        <w:tc>
          <w:tcPr>
            <w:tcW w:w="3707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Вимога законодавства, якої повинні дотримуватися суб’єкти господарювання у відповідній сфері державного нагляду (контролю)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Посилання на законодавство, в якому міститься вимога (скорочене найменування, номер </w:t>
            </w:r>
            <w:proofErr w:type="spellStart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акта</w:t>
            </w:r>
            <w:proofErr w:type="spellEnd"/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 xml:space="preserve"> (документа) та номер статті, її частини, пункту, абзацу)</w:t>
            </w:r>
          </w:p>
        </w:tc>
        <w:tc>
          <w:tcPr>
            <w:tcW w:w="10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Назва об’єкта, на який спрямована вимога законодавства</w:t>
            </w:r>
          </w:p>
        </w:tc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Код цілі держав-ного нагляду (контролю)</w:t>
            </w:r>
          </w:p>
        </w:tc>
        <w:tc>
          <w:tcPr>
            <w:tcW w:w="2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Ризик настання негативних наслідків від провадження господарської діяльності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Ймовірність настання негативних наслідків (від 1 до 4 балів, де 4 найвищий рівень ймовірності)</w:t>
            </w:r>
          </w:p>
        </w:tc>
        <w:tc>
          <w:tcPr>
            <w:tcW w:w="2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Питання для перевірки дотримання вимоги законодавства (підлягає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extDirection w:val="btLr"/>
            <w:hideMark/>
          </w:tcPr>
          <w:p w:rsidR="00CA584E" w:rsidRPr="008A48B2" w:rsidRDefault="00CA584E" w:rsidP="00CA584E">
            <w:pPr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8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Примітки</w:t>
            </w:r>
          </w:p>
        </w:tc>
      </w:tr>
      <w:tr w:rsidR="00CA584E" w:rsidRPr="008A48B2" w:rsidTr="0043768B">
        <w:tc>
          <w:tcPr>
            <w:tcW w:w="68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707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1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небезпечна подія, що призводить до настання негативних наслідків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A584E" w:rsidRPr="0047704F" w:rsidRDefault="00CA584E" w:rsidP="00CA58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47704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uk-UA"/>
              </w:rPr>
              <w:t>негативний наслідок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27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A584E" w:rsidRPr="0047704F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A584E" w:rsidRPr="008A48B2" w:rsidRDefault="00CA584E" w:rsidP="00CA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2414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689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bookmarkStart w:id="0" w:name="n96"/>
            <w:bookmarkEnd w:id="0"/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707" w:type="dxa"/>
          </w:tcPr>
          <w:p w:rsidR="00D2414C" w:rsidRPr="00CF7B3A" w:rsidRDefault="00CF7B3A" w:rsidP="00861A0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CF7B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Спеціальне використання водних біоресурсів здійснюється користувачами водних біоресурсів на підставі дозволу на таке використання у рибогосподарських водних об’єктах (їх частинах) після розподілу ліміту або прогнозу допустимого вилову на частки добування (вилову) для промислових та непромислових цілей та резерву добування (вилову).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4 Порядку, затвердженого ПКМУ № 922</w:t>
            </w:r>
          </w:p>
        </w:tc>
        <w:tc>
          <w:tcPr>
            <w:tcW w:w="1044" w:type="dxa"/>
          </w:tcPr>
          <w:p w:rsidR="00D2414C" w:rsidRPr="005956CE" w:rsidRDefault="000F3175" w:rsidP="00D2414C">
            <w:pPr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Усі 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>суб’єкти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, які здійснюють спеціальне використання водних біоре</w:t>
            </w:r>
            <w:r w:rsidR="00FE07B4">
              <w:rPr>
                <w:rFonts w:ascii="Times New Roman" w:eastAsia="Times New Roman" w:hAnsi="Times New Roman" w:cs="Times New Roman"/>
                <w:lang w:eastAsia="uk-UA"/>
              </w:rPr>
              <w:t xml:space="preserve">сурсів </w:t>
            </w:r>
          </w:p>
        </w:tc>
        <w:tc>
          <w:tcPr>
            <w:tcW w:w="824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hAnsi="Times New Roman" w:cs="Times New Roman"/>
              </w:rPr>
              <w:t>Спеціальне використання водних біоресурсів здійснюється у внутрішніх рибогосподарських водних об'єктах (їх частинах), внутрішніх морських водах, територіальному морі, виключній (морській) економічній зоні та на континентальному шельфі України відповідно до дозволу</w:t>
            </w:r>
          </w:p>
        </w:tc>
        <w:tc>
          <w:tcPr>
            <w:tcW w:w="799" w:type="dxa"/>
            <w:vMerge w:val="restart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D2414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728"/>
        </w:trPr>
        <w:tc>
          <w:tcPr>
            <w:tcW w:w="689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val="en-US" w:eastAsia="uk-UA"/>
              </w:rPr>
              <w:lastRenderedPageBreak/>
              <w:t>2</w:t>
            </w:r>
          </w:p>
        </w:tc>
        <w:tc>
          <w:tcPr>
            <w:tcW w:w="3707" w:type="dxa"/>
          </w:tcPr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Промисел водних живих ресурсів здійснюється користувачами за плату в межах виділених їм у встановленому порядку квот за дозволами та талонами встановленого зразка, виданими їм державними органами рибоохорони.</w:t>
            </w:r>
          </w:p>
          <w:p w:rsidR="007B6EFF" w:rsidRPr="000D2ABA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1" w:name="o84"/>
            <w:bookmarkEnd w:id="1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З метою створення оптимальних умов відтворення, штучного розведення, вирощування водних живих ресурсів та їх використання і охорони, до цих Правил можуть розроблятись Режими, які уточнюють і доповнюють вимоги щодо здійснення спеціального використання водних живих ресурсів у окремих рибогосподарських водних об'єктах.</w:t>
            </w:r>
          </w:p>
          <w:p w:rsidR="00D2414C" w:rsidRPr="00217456" w:rsidRDefault="007B6EFF" w:rsidP="0021745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bookmarkStart w:id="2" w:name="o85"/>
            <w:bookmarkEnd w:id="2"/>
            <w:r w:rsidRPr="000D2ABA">
              <w:rPr>
                <w:rFonts w:ascii="Times New Roman" w:eastAsia="Times New Roman" w:hAnsi="Times New Roman" w:cs="Times New Roman"/>
                <w:lang w:eastAsia="uk-UA"/>
              </w:rPr>
              <w:t>Рибалкам, які відповідають за вилучення водних живих ресурсів у виробничих підрозділах користувачів (ланки, судна, дільниці, бригади тощо), державними органами рибоохорони видаються промислові квитки та талони; іншим рибалкам, які здійснюють вилучення водних живих ресурсів у зазначених підрозділах, користувачі зобов'яз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ані видати посвідчення рибалки</w:t>
            </w:r>
          </w:p>
        </w:tc>
        <w:tc>
          <w:tcPr>
            <w:tcW w:w="1133" w:type="dxa"/>
          </w:tcPr>
          <w:p w:rsidR="00D2414C" w:rsidRPr="005956CE" w:rsidRDefault="00D2414C" w:rsidP="00D2414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Підпункти 5.1-5.2 пункту 5 Правил, затверджених наказом № 33</w:t>
            </w:r>
          </w:p>
        </w:tc>
        <w:tc>
          <w:tcPr>
            <w:tcW w:w="1044" w:type="dxa"/>
          </w:tcPr>
          <w:p w:rsidR="00D2414C" w:rsidRPr="005956CE" w:rsidRDefault="007B0297" w:rsidP="00217456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Усі суб’єкти</w:t>
            </w:r>
            <w:r w:rsidR="00217456">
              <w:rPr>
                <w:rFonts w:ascii="Times New Roman" w:eastAsia="Times New Roman" w:hAnsi="Times New Roman" w:cs="Times New Roman"/>
                <w:lang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які здійснюють спеціальне використання водних біоресурсів</w:t>
            </w:r>
          </w:p>
        </w:tc>
        <w:tc>
          <w:tcPr>
            <w:tcW w:w="824" w:type="dxa"/>
          </w:tcPr>
          <w:p w:rsidR="00D2414C" w:rsidRDefault="00D2414C" w:rsidP="00D2414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D2414C" w:rsidRPr="005956CE" w:rsidRDefault="00D2414C" w:rsidP="00D2414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D2414C" w:rsidRPr="005956CE" w:rsidRDefault="00D2414C" w:rsidP="00D2414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здійснення промислу в районі дії Правил </w:t>
            </w:r>
            <w:r w:rsidRPr="005956CE">
              <w:rPr>
                <w:rFonts w:ascii="Times New Roman" w:hAnsi="Times New Roman" w:cs="Times New Roman"/>
                <w:lang w:eastAsia="ru-RU"/>
              </w:rPr>
              <w:t>промислового рибальства в рибогосподарських водних об’єктах України</w:t>
            </w:r>
          </w:p>
        </w:tc>
        <w:tc>
          <w:tcPr>
            <w:tcW w:w="799" w:type="dxa"/>
            <w:vMerge/>
          </w:tcPr>
          <w:p w:rsidR="00D2414C" w:rsidRPr="005956CE" w:rsidRDefault="00D2414C" w:rsidP="00D24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3</w:t>
            </w:r>
          </w:p>
        </w:tc>
        <w:tc>
          <w:tcPr>
            <w:tcW w:w="3707" w:type="dxa"/>
          </w:tcPr>
          <w:p w:rsidR="00767563" w:rsidRPr="00767563" w:rsidRDefault="00767563" w:rsidP="00767563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 Обов'язки користувачів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 При здійсненні промислу водних живих ресурсів: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6.1.1. Здійснювати промисел згідно з Правилами, Режимами рибальства та іншими вимогами законодавства з питань охорони, використання і відтворення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Не перевищувати обсяги вилучення виділених їм квот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lastRenderedPageBreak/>
              <w:t>6.1.2.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 кожному судні, ланці, дільниці, бригаді тощо вести промисловий журнал встановленої форми, а також мати документи, які підтверджують законність вилучення (промисловий квиток, талон) і здачі (квитанція)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Вести на кожному приймальному пункті, приймальному судні журнали з обліку прийнятих та реалізованих водних живих ресурсів.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Виконувати узгоджені з державними органами рибоохорони й науковими установами, підприємствами, організаціями плани меліоративних заходів (зариблення рибогосподарських водних об'єктів; поліпшення умов відтворення, рятування молоді із залишкових водойм; розчищення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тоней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плавів,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проток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міжлиманних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з'єднань, каналів, джерел; боротьба із задухою, викос рослинності тощо).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6.1.5.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Утримувати в належному санітарному стані закріплені промислові ділянки, знаряддя лову й забезпечувати їхню охорону. Проводити після закінчення промислу очистку промислових ділянок від всіх пристроїв, що засмічують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6.1.6.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Не здійснювати на промислових ділянках без дозволу державних органів рибоохорони, інших уповноважених на це органів робіт, що змінюють природні умови у водному об'єкті.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Не допускати (без дозволу органів рибоохорони) інших користувачів до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використання водних живих ресурсів на закріплених за ними промислових ділянках.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6.1.7.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Маркувати мітками встановленого зразка ставні знаряддя лову з метою визначення їхньої належності.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6.1.8.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Використовувати на промислі тільки відповідно пристосовані для здійснення рибальства і в установленому порядку зареєстровані плавзасоби, що мають на борту реєстраційний номер.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6.1.9.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Безперешкодно допускати працівників державних органів рибоохорони на місця вилучення водних живих ресурсів, судна та інші плавучі засоби, склади, берегові приймальні пункти, приймальні судна, рибозаводи для перевірки знарядь і засобів лову, огляду добутих водних живих ресурсів, пред'являти на їхню вимогу промисловий журнал, інші документи, що мають відношення до промислу, та надавати їм допомогу в проведенні перевірок.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 вимогу працівників державних органів рибоохорони судно зобов'язане зупинитися, якщо воно не зайнято в цей момент ловом, постановкою, перевіркою тощо знарядь лову (в таких випадках судно зобов'язане зупинитися відразу ж після закінчення промислової операції).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6.1.10.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Надавати працівникам державних органів рибоохорони та інших уповноважених органів право безкоштовного користування при службових поїздках зв'язком та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попутними суднами, іншими видами транспорту, а також пересаджувати їх (на їхню вимогу) на інші судна, що є поряд.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Вчасно подавати в державні органи рибоохорони та інші державні установи відомості про обсяги вилучення водних живих ресурсів, іншу звітність відповідно до вимог законодавства.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Надавати на договірних умовах рибницьким підприємствам, установам, організаціям плідників риб, інших водних організмів.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Надавати на договірних умовах науковим установам, організаціям (у тому числі державним органам рибоохорони), що займаються розробкою рекомендацій щодо регулювання промислу, а також контрольно-спостережним іхтіологічним пунктам водні живі ресурси для біологічного аналізу.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6.1.13.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Забезпечувати на договірних умовах у структурних підрозділах користувача (судно, ланка, дільниця, бригада тощо) можливість роботи іхтіолога-спостерігача підприємств, установ, організацій (у тому числі державних органів рибоохорони), що займається розробкою рекомендацій з регулювання промислу.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6.1.14.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видів, які занесені до Червоної книги України, а також акліматизованих видів випускати (крім плідників, які відбираються для потреб рибництва) у рибогосподарські водні об'єкти в живому вигляді (заснула риба, інші водні живі ресурси оприбутковуються шляхом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складання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акта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 та записом у журналі обліку вилучених водних живих ресурсів в зазначеному журналі також реєструються і факти випуску).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Про факти оприбуткування, випуску видів, які занесені до Червоної книги України, а також акліматизованих видів інформується державний орган рибоохорони і держуправління екобезпеки в області, в якій знаходиться рибогосподарський водний об'єкт.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 Обов'язки користувачів, які займаються відтворенням: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6.2.1.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У термін до першого грудня поточного року подавати на затвердження в державні органи рибоохорони узгоджений з науковими установами, підприємствами, організаціями план заходів на наступний рік щодо відтворення та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рибницько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-меліоративних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Щотижня та після закінчення робіт з відтворення направляти в державні органи рибоохорони звітні дані про обсяги виконання зазначених робіт.</w:t>
            </w:r>
          </w:p>
          <w:p w:rsidR="00767563" w:rsidRPr="00767563" w:rsidRDefault="00767563" w:rsidP="007675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У місячний термін після закінчення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рибницько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-меліоративних робіт направляти державним органам рибоохорони звіт про обсяги виконання.</w:t>
            </w:r>
          </w:p>
          <w:p w:rsidR="007B0297" w:rsidRPr="004D2F34" w:rsidRDefault="00767563" w:rsidP="004D2F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767563">
              <w:rPr>
                <w:rFonts w:ascii="Times New Roman" w:eastAsia="Times New Roman" w:hAnsi="Times New Roman" w:cs="Times New Roman"/>
                <w:bCs/>
                <w:lang w:eastAsia="uk-UA"/>
              </w:rPr>
              <w:t>6.2.2.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 Вести на кожному приймальному пункті (судні) журнал з обліку плідників, що </w:t>
            </w:r>
            <w:proofErr w:type="spellStart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>заготовляються</w:t>
            </w:r>
            <w:proofErr w:type="spellEnd"/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t xml:space="preserve">, в якому фіксується відбір плідників із кожного окремого улову за видами, кількістю, розміром, масою та статтю, з </w:t>
            </w:r>
            <w:r w:rsidRPr="0076756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обов'язковою вказівкою номера приймально-здавальної квитанції.</w:t>
            </w:r>
          </w:p>
        </w:tc>
        <w:tc>
          <w:tcPr>
            <w:tcW w:w="1133" w:type="dxa"/>
          </w:tcPr>
          <w:p w:rsidR="007B0297" w:rsidRPr="005956CE" w:rsidRDefault="007B0297" w:rsidP="00B22C5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  <w:r w:rsidR="00B22C5C">
              <w:rPr>
                <w:rFonts w:ascii="Times New Roman" w:hAnsi="Times New Roman" w:cs="Times New Roman"/>
              </w:rPr>
              <w:t>6.1.1-6.2.2 пункту 6</w:t>
            </w:r>
            <w:r w:rsidRPr="005956CE">
              <w:rPr>
                <w:rFonts w:ascii="Times New Roman" w:hAnsi="Times New Roman" w:cs="Times New Roman"/>
              </w:rPr>
              <w:t xml:space="preserve"> Правил, затверджених наказом № 33</w:t>
            </w:r>
          </w:p>
        </w:tc>
        <w:tc>
          <w:tcPr>
            <w:tcW w:w="1044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</w:t>
            </w:r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біоресурсів </w:t>
            </w:r>
          </w:p>
        </w:tc>
        <w:tc>
          <w:tcPr>
            <w:tcW w:w="824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7B0297" w:rsidRPr="005956CE" w:rsidRDefault="007B0297" w:rsidP="007B0297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Суб'єкт рибного господарства виконує обов'язки користувачів водних біоресурсів</w:t>
            </w:r>
          </w:p>
        </w:tc>
        <w:tc>
          <w:tcPr>
            <w:tcW w:w="79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7B0297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3707" w:type="dxa"/>
          </w:tcPr>
          <w:p w:rsidR="00B03D9D" w:rsidRPr="00B03D9D" w:rsidRDefault="00B03D9D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Промисел  водних  живих  ресурсів  здійснюється  в межах </w:t>
            </w:r>
            <w:r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наданих квот.</w:t>
            </w:r>
          </w:p>
          <w:p w:rsidR="00B03D9D" w:rsidRPr="00B03D9D" w:rsidRDefault="00966737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3" w:name="o29"/>
            <w:bookmarkEnd w:id="3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Вилучення   водних   живих   ресурсів   здійснюється  за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спеціальними  дозволами,   які   видаються   державними   органами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рибоохорони.  Роботи з вилучення водних живих ресурсів без дозволу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>на їх спеціальне використання категорично забороняються.</w:t>
            </w:r>
          </w:p>
          <w:p w:rsidR="00B03D9D" w:rsidRPr="00B03D9D" w:rsidRDefault="006973B9" w:rsidP="00B03D9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92B2C"/>
                <w:lang w:eastAsia="uk-UA"/>
              </w:rPr>
            </w:pPr>
            <w:bookmarkStart w:id="4" w:name="o30"/>
            <w:bookmarkEnd w:id="4"/>
            <w:r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t xml:space="preserve"> Капітан    промислового,   приймально-транспортного   чи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науково-дослідного  судна  або  інша   особа,   що   безпосередньо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відповідає за  вилучення  водних  живих  ресурсів,  крім  дозволу, </w:t>
            </w:r>
            <w:r w:rsidR="00B03D9D" w:rsidRPr="00B03D9D">
              <w:rPr>
                <w:rFonts w:ascii="Times New Roman" w:eastAsia="Times New Roman" w:hAnsi="Times New Roman" w:cs="Times New Roman"/>
                <w:color w:val="292B2C"/>
                <w:lang w:eastAsia="uk-UA"/>
              </w:rPr>
              <w:br/>
              <w:t xml:space="preserve">повинні мати рибальські квитки. </w:t>
            </w:r>
          </w:p>
          <w:p w:rsidR="007B0297" w:rsidRPr="005956CE" w:rsidRDefault="007B0297" w:rsidP="007B0297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7B0297" w:rsidRPr="005956CE" w:rsidRDefault="007B0297" w:rsidP="007B0297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3.1-3.3 пункту 3 Тимчасових правил, затверджених наказом </w:t>
            </w:r>
            <w:hyperlink r:id="rId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7B0297" w:rsidRDefault="007B0297" w:rsidP="007B0297">
            <w:r w:rsidRPr="00F8001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7B0297" w:rsidRDefault="007B0297" w:rsidP="007B0297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7B0297" w:rsidRPr="005956CE" w:rsidRDefault="007B0297" w:rsidP="007B02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7B0297" w:rsidRPr="005956CE" w:rsidRDefault="007B0297" w:rsidP="007B0297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Суб'єкт рибного господарства дотримується порядку здійснення промислу в районі дії Тимчасових правил, затверджених наказом </w:t>
            </w:r>
            <w:hyperlink r:id="rId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799" w:type="dxa"/>
          </w:tcPr>
          <w:p w:rsidR="007B0297" w:rsidRPr="005956CE" w:rsidRDefault="007B0297" w:rsidP="007B0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707" w:type="dxa"/>
          </w:tcPr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 Користувачі, що здійснюють добування водних живих ресурсів,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6E0A93">
              <w:rPr>
                <w:sz w:val="22"/>
                <w:szCs w:val="22"/>
              </w:rPr>
              <w:t>: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4.1. Не перевищувати встановлених лімітів (квот) на добування водних живих ресурсів і кількості дозволених знарядь лову.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4.2. Виконувати погоджений з державними органами рибоохорони й науковими рибогосподарськими організаціями план </w:t>
            </w:r>
            <w:proofErr w:type="spellStart"/>
            <w:r w:rsidRPr="006E0A93">
              <w:rPr>
                <w:sz w:val="22"/>
                <w:szCs w:val="22"/>
              </w:rPr>
              <w:t>рибоводно</w:t>
            </w:r>
            <w:proofErr w:type="spellEnd"/>
            <w:r w:rsidRPr="006E0A93">
              <w:rPr>
                <w:sz w:val="22"/>
                <w:szCs w:val="22"/>
              </w:rPr>
              <w:t xml:space="preserve">-меліоративних заходів, якими передбачаються роботи із зариблення рибогосподарських водних об'єктів молоддю промислових риб, поліпшення умов відтворення, рятування молоді із залишкових водойм, розчищання </w:t>
            </w:r>
            <w:proofErr w:type="spellStart"/>
            <w:r w:rsidRPr="006E0A93">
              <w:rPr>
                <w:sz w:val="22"/>
                <w:szCs w:val="22"/>
              </w:rPr>
              <w:t>тоней</w:t>
            </w:r>
            <w:proofErr w:type="spellEnd"/>
            <w:r w:rsidRPr="006E0A93">
              <w:rPr>
                <w:sz w:val="22"/>
                <w:szCs w:val="22"/>
              </w:rPr>
              <w:t xml:space="preserve">, заплав, </w:t>
            </w:r>
            <w:proofErr w:type="spellStart"/>
            <w:r w:rsidRPr="006E0A93">
              <w:rPr>
                <w:sz w:val="22"/>
                <w:szCs w:val="22"/>
              </w:rPr>
              <w:t>проток</w:t>
            </w:r>
            <w:proofErr w:type="spellEnd"/>
            <w:r w:rsidRPr="006E0A93">
              <w:rPr>
                <w:sz w:val="22"/>
                <w:szCs w:val="22"/>
              </w:rPr>
              <w:t xml:space="preserve">, </w:t>
            </w:r>
            <w:proofErr w:type="spellStart"/>
            <w:r w:rsidRPr="006E0A93">
              <w:rPr>
                <w:sz w:val="22"/>
                <w:szCs w:val="22"/>
              </w:rPr>
              <w:t>міжлиманних</w:t>
            </w:r>
            <w:proofErr w:type="spellEnd"/>
            <w:r w:rsidRPr="006E0A93">
              <w:rPr>
                <w:sz w:val="22"/>
                <w:szCs w:val="22"/>
              </w:rPr>
              <w:t xml:space="preserve"> сполучень, джерел, боротьби із </w:t>
            </w:r>
            <w:r w:rsidRPr="006E0A93">
              <w:rPr>
                <w:sz w:val="22"/>
                <w:szCs w:val="22"/>
              </w:rPr>
              <w:lastRenderedPageBreak/>
              <w:t>задухою, скошування рослинності тощо. Заявка на надання квот вилову подається разом зі звітом про виконання або фінансування робіт за минулий період.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4.3. Утримувати в належному санітарному стані закріплені промислові ділянки, знаряддя лову та забезпечувати їх охорону. Після закінчення промислу очищати промислові ділянки від усіх плавзасобів та сторонніх предметів, що засмічують водойму.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4.4. Не здійснювати на промислових ділянках і береговій охоронній зоні робіт, що погіршують умови існування водних живих ресурсів.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4.5. Позначати берегові межі промислових ділянок позначками згідно зі зразками, установленими державними органами рибоохорони, а також мати на промислових суднах завдовжки понад 20 м чітко нанесені назви й номери, які можна розпізнати з літака (розміром 150 х 30 см, білою фарбою на темному фоні).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4.6. Маркувати знаряддя лову, аби можна було визначати їхню належність.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4.7. Використовувати на промислі тільки зареєстровані в установленому порядку плавзасоби, на борту яких зазначено реєстраційний номер.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4.8. Без перешкод допускати працівників державних органів рибоохорони на місце лову, судно та інші плавучі засоби, склади, приймальні пункти й </w:t>
            </w:r>
            <w:proofErr w:type="spellStart"/>
            <w:r w:rsidRPr="006E0A93">
              <w:rPr>
                <w:sz w:val="22"/>
                <w:szCs w:val="22"/>
              </w:rPr>
              <w:t>рибзаводи</w:t>
            </w:r>
            <w:proofErr w:type="spellEnd"/>
            <w:r w:rsidRPr="006E0A93">
              <w:rPr>
                <w:sz w:val="22"/>
                <w:szCs w:val="22"/>
              </w:rPr>
              <w:t xml:space="preserve"> для перевірки знарядь і способів лову, </w:t>
            </w:r>
            <w:r w:rsidRPr="006E0A93">
              <w:rPr>
                <w:sz w:val="22"/>
                <w:szCs w:val="22"/>
              </w:rPr>
              <w:lastRenderedPageBreak/>
              <w:t>огляду уловів. Сприяти інспекторам у проведенні перевірки.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4.9. Надавати на договірних засадах рибницьким підприємствам плідників риб, а науковим рибогосподарським організаціям, що розробляють рекомендації з регулювання рибальства, й контрольно-спостережним іхтіологічним пунктам - риб та інших </w:t>
            </w:r>
            <w:proofErr w:type="spellStart"/>
            <w:r w:rsidRPr="006E0A93">
              <w:rPr>
                <w:sz w:val="22"/>
                <w:szCs w:val="22"/>
              </w:rPr>
              <w:t>гідробіонтів</w:t>
            </w:r>
            <w:proofErr w:type="spellEnd"/>
            <w:r w:rsidRPr="006E0A93">
              <w:rPr>
                <w:sz w:val="22"/>
                <w:szCs w:val="22"/>
              </w:rPr>
              <w:t xml:space="preserve"> для біологічного аналізу.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4.10. У встановлені терміни подавати в державні органи рибоохорони й наукові рибогосподарські організації дані про обсяги добування водних живих ресурсів. Слід зазначати початкову масу влову (в необробленому вигляді). У разі приймання від рибалок оброблених водних живих ресурсів початкова маса влову обчислюється відповідно до чинних технологічних норм із розробки, у такому вигляді враховується й уноситься до звіту.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>4.11. Надавати працівникам рибоохорони та інших уповноважених органів право безкоштовно користуватися попутними суднами та іншими видами транспорту, а також пересаджуватися на їхню вимогу на інші судна, якщо поїздки цих працівників мають службовий характер.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t xml:space="preserve">4.12. </w:t>
            </w:r>
            <w:proofErr w:type="spellStart"/>
            <w:r w:rsidRPr="006E0A93">
              <w:rPr>
                <w:sz w:val="22"/>
                <w:szCs w:val="22"/>
              </w:rPr>
              <w:t>Прилов</w:t>
            </w:r>
            <w:proofErr w:type="spellEnd"/>
            <w:r w:rsidRPr="006E0A93">
              <w:rPr>
                <w:sz w:val="22"/>
                <w:szCs w:val="22"/>
              </w:rPr>
              <w:t xml:space="preserve"> водних живих ресурсів, заборонених до вилову, випускати (крім плідників, які відбираються для потреб рибництва) у рибогосподарські водні об'єкти в живому вигляді.</w:t>
            </w:r>
          </w:p>
          <w:p w:rsidR="006E0A93" w:rsidRPr="006E0A93" w:rsidRDefault="006E0A93" w:rsidP="006E0A93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6E0A93">
              <w:rPr>
                <w:sz w:val="22"/>
                <w:szCs w:val="22"/>
              </w:rPr>
              <w:lastRenderedPageBreak/>
              <w:t>Про факти випуску водних живих ресурсів, які заборонені до вилову, а також занесені до Червоної книги України, та акліматизованих видів інформується державний орган рибоохорони й держуправління екобезпеки в області, в якій є рибогосподарський водний об'єкт, та робиться відповідний запис у промисловому журналі.</w:t>
            </w:r>
          </w:p>
          <w:p w:rsidR="00CE02E0" w:rsidRPr="006E0A93" w:rsidRDefault="006E0A93" w:rsidP="006E0A9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6E0A93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4.1-4.12 пункту 4 Тимчасових правил, затверджених наказом </w:t>
            </w:r>
            <w:hyperlink r:id="rId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Користувачі,  що здійснюють добування водних біоресурсів, дотримуються своїх обов'язків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6</w:t>
            </w:r>
          </w:p>
        </w:tc>
        <w:tc>
          <w:tcPr>
            <w:tcW w:w="3707" w:type="dxa"/>
          </w:tcPr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 Організації, що займаються штучним відтворенням промислових об'єктів, </w:t>
            </w:r>
            <w:r>
              <w:rPr>
                <w:bCs/>
                <w:sz w:val="22"/>
                <w:szCs w:val="22"/>
              </w:rPr>
              <w:t>зобов’язані</w:t>
            </w:r>
            <w:r w:rsidRPr="0043768B">
              <w:rPr>
                <w:sz w:val="22"/>
                <w:szCs w:val="22"/>
              </w:rPr>
              <w:t>: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5.1. У встановлені терміни подавати в державні органи рибоохорони план заходів з вирощування молоді цінних видів риб, а також звітні дані про діяльність підприємств за минулий період (квартал, півріччя, рік).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 xml:space="preserve">5.2. Вести на кожному приймальному пункті (судні) журнал обліку заготовлюваних плідників, у якому фіксувати відбір плідників з кожного </w:t>
            </w:r>
            <w:proofErr w:type="spellStart"/>
            <w:r w:rsidRPr="0043768B">
              <w:rPr>
                <w:sz w:val="22"/>
                <w:szCs w:val="22"/>
              </w:rPr>
              <w:t>притонення</w:t>
            </w:r>
            <w:proofErr w:type="spellEnd"/>
            <w:r w:rsidRPr="0043768B">
              <w:rPr>
                <w:sz w:val="22"/>
                <w:szCs w:val="22"/>
              </w:rPr>
              <w:t xml:space="preserve"> за видом, обсягом, розміром, масою та статтю з обов'язковим зазначенням номера приймально-здавальної квитанції.</w:t>
            </w:r>
          </w:p>
          <w:p w:rsidR="0043768B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5.3. За участю представника державного органу рибоохорони своєчасно оформляти акти на списання загиблих плідників, а також на утилізацію ікри, що не придатна для відтворення потомства й переробки.</w:t>
            </w:r>
          </w:p>
          <w:p w:rsidR="00CE02E0" w:rsidRPr="0043768B" w:rsidRDefault="0043768B" w:rsidP="0043768B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3768B">
              <w:rPr>
                <w:sz w:val="22"/>
                <w:szCs w:val="22"/>
              </w:rPr>
              <w:t>5.4. Допускати працівників державних органів рибоохорони та інших уповноважених органів на всі виробничі ділянки відтворювального комплексу й на їхню вимогу надавати їм потрібну документацію.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5.1-5.4 пункту 5 Тимчасових правил, затверджених наказом </w:t>
            </w:r>
            <w:hyperlink r:id="rId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ind w:left="-89" w:right="-114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Суб'єкти господарювання, що займаються штучним відтворенням промислових об'єктів, дотримуються своїх обов'язків 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</w:t>
            </w:r>
          </w:p>
        </w:tc>
        <w:tc>
          <w:tcPr>
            <w:tcW w:w="3707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Забороняється</w:t>
            </w:r>
            <w:r w:rsidRPr="009D5998">
              <w:rPr>
                <w:sz w:val="22"/>
                <w:szCs w:val="22"/>
              </w:rPr>
              <w:t> без погодження з державними органами рибоохорони, іншими вповноваженими на це органами:</w:t>
            </w:r>
          </w:p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Style w:val="FontStyle15"/>
                <w:sz w:val="22"/>
                <w:szCs w:val="22"/>
              </w:rPr>
            </w:pP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Суб'єкти господарювання здійснюють за погодженням з уповноваженими органами: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7.1</w:t>
            </w:r>
          </w:p>
        </w:tc>
        <w:tc>
          <w:tcPr>
            <w:tcW w:w="3707" w:type="dxa"/>
          </w:tcPr>
          <w:p w:rsidR="009D5998" w:rsidRPr="009D5998" w:rsidRDefault="009D5998" w:rsidP="009D599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5998">
              <w:rPr>
                <w:sz w:val="22"/>
                <w:szCs w:val="22"/>
              </w:rPr>
              <w:t>7.1. Здійснювати обваловування й відновлення зруйнованих валів на заплавних діл</w:t>
            </w:r>
            <w:r>
              <w:rPr>
                <w:sz w:val="22"/>
                <w:szCs w:val="22"/>
              </w:rPr>
              <w:t>янках, що є місцями нересту риб</w:t>
            </w:r>
          </w:p>
          <w:p w:rsidR="00CE02E0" w:rsidRPr="005956CE" w:rsidRDefault="009D5998" w:rsidP="009D599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7.1 пункту 7 Тимчасових правил, затверджених наказом </w:t>
            </w:r>
            <w:hyperlink r:id="rId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4F5ADE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43768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обваловування й відновлення зруйнованих валів на заплавних ділянках, що є місцями нересту риб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7.2</w:t>
            </w:r>
          </w:p>
        </w:tc>
        <w:tc>
          <w:tcPr>
            <w:tcW w:w="3707" w:type="dxa"/>
          </w:tcPr>
          <w:p w:rsidR="00CE02E0" w:rsidRPr="009D5998" w:rsidRDefault="009D5998" w:rsidP="009D599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9D5998">
              <w:rPr>
                <w:sz w:val="22"/>
                <w:szCs w:val="22"/>
                <w:shd w:val="clear" w:color="auto" w:fill="FFFFFF"/>
              </w:rPr>
              <w:t xml:space="preserve">7.2. Влаштовувати завали й </w:t>
            </w:r>
            <w:proofErr w:type="spellStart"/>
            <w:r w:rsidRPr="009D5998">
              <w:rPr>
                <w:sz w:val="22"/>
                <w:szCs w:val="22"/>
                <w:shd w:val="clear" w:color="auto" w:fill="FFFFFF"/>
              </w:rPr>
              <w:t>запрудження</w:t>
            </w:r>
            <w:proofErr w:type="spellEnd"/>
            <w:r w:rsidRPr="009D5998">
              <w:rPr>
                <w:sz w:val="22"/>
                <w:szCs w:val="22"/>
                <w:shd w:val="clear" w:color="auto" w:fill="FFFFFF"/>
              </w:rPr>
              <w:t xml:space="preserve"> річок, </w:t>
            </w:r>
            <w:proofErr w:type="spellStart"/>
            <w:r w:rsidRPr="009D5998">
              <w:rPr>
                <w:sz w:val="22"/>
                <w:szCs w:val="22"/>
                <w:shd w:val="clear" w:color="auto" w:fill="FFFFFF"/>
              </w:rPr>
              <w:t>проток</w:t>
            </w:r>
            <w:proofErr w:type="spellEnd"/>
            <w:r w:rsidRPr="009D5998">
              <w:rPr>
                <w:sz w:val="22"/>
                <w:szCs w:val="22"/>
                <w:shd w:val="clear" w:color="auto" w:fill="FFFFFF"/>
              </w:rPr>
              <w:t xml:space="preserve">, каналів, руйнувати вали й береги, будувати ставки й канали, випускати з лиманів і озер воду, здійснювати відчуження морських заток, відмежовування морських акваторій дамбами.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7.2 пункту 7 Тимчасових правил, затверджених наказом </w:t>
            </w:r>
            <w:hyperlink r:id="rId10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улаштовують завали й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запрудження</w:t>
            </w:r>
            <w:proofErr w:type="spellEnd"/>
            <w:r w:rsidRPr="005956CE">
              <w:rPr>
                <w:rFonts w:ascii="Times New Roman" w:hAnsi="Times New Roman" w:cs="Times New Roman"/>
              </w:rPr>
              <w:t xml:space="preserve"> річок,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проток</w:t>
            </w:r>
            <w:proofErr w:type="spellEnd"/>
            <w:r w:rsidRPr="005956CE">
              <w:rPr>
                <w:rFonts w:ascii="Times New Roman" w:hAnsi="Times New Roman" w:cs="Times New Roman"/>
              </w:rPr>
              <w:t>, каналів, руйнування валів та берегів, будують ставки  й канали, випускають з лиманів і озер воду, здійснюють відчуження морських заток, відмежовування морських акваторій дамбами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7.3</w:t>
            </w:r>
          </w:p>
        </w:tc>
        <w:tc>
          <w:tcPr>
            <w:tcW w:w="3707" w:type="dxa"/>
          </w:tcPr>
          <w:p w:rsidR="00CE02E0" w:rsidRPr="00FE43BB" w:rsidRDefault="00FE43BB" w:rsidP="00FE43BB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FE43BB">
              <w:rPr>
                <w:sz w:val="22"/>
                <w:szCs w:val="22"/>
                <w:shd w:val="clear" w:color="auto" w:fill="FFFFFF"/>
              </w:rPr>
              <w:t xml:space="preserve">7.3. Відбирати воду з рибогосподарських водних об'єктів для потреб промисловості, сільського й комунального господарства. Експлуатувати водозабірні споруди без ефективних рибозахисних пристроїв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7.3 пункту 7 Тимчасових правил, затверджених наказом </w:t>
            </w:r>
            <w:hyperlink r:id="rId11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відбирають воду з рибогосподарських водних об'єктів  для потреб промисловості, сільського й комунального господарства; експлуатують водозабірні споруди без ефективних рибозахисних пристроїв</w:t>
            </w:r>
          </w:p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7.4</w:t>
            </w:r>
          </w:p>
        </w:tc>
        <w:tc>
          <w:tcPr>
            <w:tcW w:w="3707" w:type="dxa"/>
          </w:tcPr>
          <w:p w:rsidR="002357CC" w:rsidRPr="00FE43BB" w:rsidRDefault="00FE43BB" w:rsidP="00FE43BB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E43B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7.4. Здійснювати днопоглиблювальні роботи, забір гравію, піску й піщано-черепашникової суміші в рибогосподарських водоймах і в береговій зоні, що охороняється</w:t>
            </w:r>
            <w:r w:rsidRPr="00FE43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7.4 пункту 7 Тимчасових правил, затверджених наказом </w:t>
            </w:r>
            <w:hyperlink r:id="rId12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774CC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здійснюють днопоглиблювальні роботи, забір гравію, піску й піщано-черепашникової суміші в рибогосподарських  водоймах і в береговій зоні, що охороняється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7.5</w:t>
            </w:r>
          </w:p>
        </w:tc>
        <w:tc>
          <w:tcPr>
            <w:tcW w:w="3707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7.5. Здійснювати у водоймах підривні, бурові, сейсмологічн</w:t>
            </w:r>
            <w:r>
              <w:rPr>
                <w:sz w:val="22"/>
                <w:szCs w:val="22"/>
              </w:rPr>
              <w:t>і й геологорозвідувальні роботи</w:t>
            </w:r>
          </w:p>
          <w:p w:rsidR="002357CC" w:rsidRPr="005956CE" w:rsidRDefault="002357CC" w:rsidP="00BD674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7.5 пункту 7  Тимчасових правил, затверджених наказом </w:t>
            </w:r>
            <w:hyperlink r:id="rId13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E122C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здійснює у водоймах підривні, бурові, сейсмологічні й геологорозвідувальні роботи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7.6</w:t>
            </w:r>
          </w:p>
        </w:tc>
        <w:tc>
          <w:tcPr>
            <w:tcW w:w="3707" w:type="dxa"/>
          </w:tcPr>
          <w:p w:rsidR="00BD674A" w:rsidRPr="00BD674A" w:rsidRDefault="00BD674A" w:rsidP="00BD674A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BD674A">
              <w:rPr>
                <w:sz w:val="22"/>
                <w:szCs w:val="22"/>
              </w:rPr>
              <w:t>7.6. Заготовляти очерет та інші водяні рослини в рибогосподарських водн</w:t>
            </w:r>
            <w:r>
              <w:rPr>
                <w:sz w:val="22"/>
                <w:szCs w:val="22"/>
              </w:rPr>
              <w:t>их об'єктах та на їхніх берегах</w:t>
            </w:r>
          </w:p>
          <w:p w:rsidR="002357CC" w:rsidRPr="005956CE" w:rsidRDefault="002357CC" w:rsidP="00BD67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1133" w:type="dxa"/>
          </w:tcPr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7.6 пункту 7 Тимчасових правил, затверджених наказом </w:t>
            </w:r>
            <w:hyperlink r:id="rId14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заготовляє очерет та інші водяні рослини в рибогосподарських водних об'єктах та на їхніх берегах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2357CC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707" w:type="dxa"/>
          </w:tcPr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8. </w:t>
            </w:r>
            <w:r w:rsidRPr="005E3B68">
              <w:rPr>
                <w:bCs/>
                <w:sz w:val="22"/>
                <w:szCs w:val="22"/>
              </w:rPr>
              <w:t>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8.1. Скидати в рибогосподарські водні об'єкти й берегову зону цих водойм, що охороняються, неочищені й незнешкоджені стічні води промислових, комунальних, сільськогосподарських та інших підприємств і всіх видів транспорту; промислові, побутові та інші відходи; скидати в морські води пульку, що утворюється під час днопоглиблювальних робіт на акваторії портів і судноплавних каналів.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8.2. Скидати ґрунт, вибраний під час днопоглиблювальних, дноочищувальних та інших робіт за межами відведених місць звалищ і в невстановлені терміни.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8.3. У рибогосподарських водних об'єктах вимочувати льон, коноплі, мити автотранспорт, тару винно-горілчаних виробів, з-під отрутохімікатів та інших речовин, що негативно впливають на гідрохімічний режим водойм.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lastRenderedPageBreak/>
              <w:t xml:space="preserve">8.4. Заготовляти ліс на берегах річок та їхніх </w:t>
            </w:r>
            <w:proofErr w:type="spellStart"/>
            <w:r w:rsidRPr="005E3B68">
              <w:rPr>
                <w:sz w:val="22"/>
                <w:szCs w:val="22"/>
              </w:rPr>
              <w:t>приток</w:t>
            </w:r>
            <w:proofErr w:type="spellEnd"/>
            <w:r w:rsidRPr="005E3B68">
              <w:rPr>
                <w:sz w:val="22"/>
                <w:szCs w:val="22"/>
              </w:rPr>
              <w:t>, які є місцями нересту цінних видів риб, на відстані до 1 км від берега, а в районі розташування рибоводних заводів і господарств з розведення риб - на відстані до 3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8.5. У береговій зоні, що охороняється: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застосовувати </w:t>
            </w:r>
            <w:proofErr w:type="spellStart"/>
            <w:r w:rsidRPr="005E3B68">
              <w:rPr>
                <w:sz w:val="22"/>
                <w:szCs w:val="22"/>
              </w:rPr>
              <w:t>авіазапилення</w:t>
            </w:r>
            <w:proofErr w:type="spellEnd"/>
            <w:r w:rsidRPr="005E3B68">
              <w:rPr>
                <w:sz w:val="22"/>
                <w:szCs w:val="22"/>
              </w:rPr>
              <w:t xml:space="preserve"> й авіаобприскування для обробки сільськогосподарських, лісових та інших угідь;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використовувати для будь-яких потреб препарати ДДТ, </w:t>
            </w:r>
            <w:proofErr w:type="spellStart"/>
            <w:r w:rsidRPr="005E3B68">
              <w:rPr>
                <w:sz w:val="22"/>
                <w:szCs w:val="22"/>
              </w:rPr>
              <w:t>генсахлоран</w:t>
            </w:r>
            <w:proofErr w:type="spellEnd"/>
            <w:r w:rsidRPr="005E3B68">
              <w:rPr>
                <w:sz w:val="22"/>
                <w:szCs w:val="22"/>
              </w:rPr>
              <w:t xml:space="preserve"> та інші речовини, граничнодопустима концентрація (ГДК) яких у воді рибогосподарських водних об'єктів нормується як "відсутність";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застосовувати пестициди з незатвердженими ГДК для води рибогосподарських водних об'єктів;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будувати склади для зберігання пестицидів і мінеральних добрив, улаштовувати злітно-посадочні смуги для </w:t>
            </w:r>
            <w:proofErr w:type="spellStart"/>
            <w:r w:rsidRPr="005E3B68">
              <w:rPr>
                <w:sz w:val="22"/>
                <w:szCs w:val="22"/>
              </w:rPr>
              <w:t>авіахімічних</w:t>
            </w:r>
            <w:proofErr w:type="spellEnd"/>
            <w:r w:rsidRPr="005E3B68">
              <w:rPr>
                <w:sz w:val="22"/>
                <w:szCs w:val="22"/>
              </w:rPr>
              <w:t xml:space="preserve"> робіт, ванни для купання худоби, майданчики для заправлення наземної апаратури отрутохімікатами;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розміщати </w:t>
            </w:r>
            <w:proofErr w:type="spellStart"/>
            <w:r w:rsidRPr="005E3B68">
              <w:rPr>
                <w:sz w:val="22"/>
                <w:szCs w:val="22"/>
              </w:rPr>
              <w:t>шламонагромаджувачі</w:t>
            </w:r>
            <w:proofErr w:type="spellEnd"/>
            <w:r w:rsidRPr="005E3B68">
              <w:rPr>
                <w:sz w:val="22"/>
                <w:szCs w:val="22"/>
              </w:rPr>
              <w:t>, сховища, відстійники промислових відходів та інші гідротехнічні споруди, які можуть негативно впливати на прибережні води морів, річок, водосховищ тощо;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будувати тваринницькі ферми й комплекси.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8.6. Транспортним, промисловим та іншим суднам перебувати в межах заборонених для рибництва місцях, за винятком проходу по фарватерах, </w:t>
            </w:r>
            <w:r w:rsidRPr="005E3B68">
              <w:rPr>
                <w:sz w:val="22"/>
                <w:szCs w:val="22"/>
              </w:rPr>
              <w:lastRenderedPageBreak/>
              <w:t>зупинок біля поселень, для встановлення бакенів і в надзвичайних ситуаціях (шторм, туман, аварія тощо).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8.7. Вибирати заборонені й не законно встановлені знаряддя лову без відповідного запису в журналі судна й без сповіщення державних органів рибоохорони.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9. </w:t>
            </w:r>
            <w:r w:rsidR="00884630" w:rsidRPr="00884630">
              <w:rPr>
                <w:bCs/>
                <w:sz w:val="22"/>
                <w:szCs w:val="22"/>
              </w:rPr>
              <w:t>Забороняється</w:t>
            </w:r>
            <w:r w:rsidR="00884630">
              <w:rPr>
                <w:b/>
                <w:bCs/>
                <w:sz w:val="22"/>
                <w:szCs w:val="22"/>
              </w:rPr>
              <w:t xml:space="preserve"> </w:t>
            </w:r>
            <w:r w:rsidRPr="005E3B68">
              <w:rPr>
                <w:sz w:val="22"/>
                <w:szCs w:val="22"/>
              </w:rPr>
              <w:t>у разі рибогосподарського використання водних об'єктів: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9.1. Виловлювати рибу на зимувальних ямах, межі яких визначаються державними органами рибоохорони в погодженні з науковими рибогосподарськими організаціями.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9.2. Зберігати об'єкти промислу, не враховані або заборонені до вилову, частини їхнього тіла, а також приймати (здавати) улови об'єктів одного виду під іншою назвою або без назви.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9.3. Нечітко вести облік і подавати спотворені звітні дані про обсяги вилову, терміни, райони й види промислу.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9.4. Здійснювати в рибогосподарських водоймах без спільного обґрунтування наукових рибогосподарських організацій, без дозволу державних органів рибоохорони та інших уповноважених органів акліматизацію нових видів водних живих ресурсів, а також уселення тих видів, які мешкають у даному водному об'єкті.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Об'єкти, що акліматизуються, у разі потрапляння їх у знаряддя лову слід </w:t>
            </w:r>
            <w:r w:rsidRPr="005E3B68">
              <w:rPr>
                <w:sz w:val="22"/>
                <w:szCs w:val="22"/>
              </w:rPr>
              <w:lastRenderedPageBreak/>
              <w:t>випускати у водойму, а факти їх вилову - реєструвати в промисловому журналі.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9.5. Зберігати на судні, у бригадному стані тощо неопломбовані в установленому порядку знаряддя лову, застосування яких у даному районі й у даний період заборонено.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9.6. Використовувати ставні знаряддя лову, не позначаючи розташування їх за допомогою буїв або розпізнавальних знаків установленого зразка.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9.7. Використовувати знаряддя лову з водойм, у яких виявлено осередки паразитарних та інфекційних захворювань риб, в інших водоймах без попередньої дезінфекції цих знарядь.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9.8. Перебувати у водоймі або в береговій охоронній зоні із знаряддями лову, застосування яких заборонено цими Правилами, а також з підривними й отруйними речовинами, за винятком випадків проведення у водоймах у погодженні з державними органами рибоохорони робіт, пов'язаних із застосуванням цих речовин.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 Забороняється промисел протягом усього року: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10.1. Перед гирлами малих річок на відстані 0,5 км в обидва боки, за винятком річок північного узбережжя Азовського моря від </w:t>
            </w:r>
            <w:proofErr w:type="spellStart"/>
            <w:r w:rsidRPr="005E3B68">
              <w:rPr>
                <w:sz w:val="22"/>
                <w:szCs w:val="22"/>
              </w:rPr>
              <w:t>Білосарайської</w:t>
            </w:r>
            <w:proofErr w:type="spellEnd"/>
            <w:r w:rsidRPr="005E3B68">
              <w:rPr>
                <w:sz w:val="22"/>
                <w:szCs w:val="22"/>
              </w:rPr>
              <w:t xml:space="preserve"> коси до Генічеська.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10.2. В Азовському морі на місцях зимівлі осетрових на захід від лінії с. </w:t>
            </w:r>
            <w:proofErr w:type="spellStart"/>
            <w:r w:rsidRPr="005E3B68">
              <w:rPr>
                <w:sz w:val="22"/>
                <w:szCs w:val="22"/>
              </w:rPr>
              <w:t>Нововідрадне</w:t>
            </w:r>
            <w:proofErr w:type="spellEnd"/>
            <w:r w:rsidRPr="005E3B68">
              <w:rPr>
                <w:sz w:val="22"/>
                <w:szCs w:val="22"/>
              </w:rPr>
              <w:t xml:space="preserve"> - маяк </w:t>
            </w:r>
            <w:proofErr w:type="spellStart"/>
            <w:r w:rsidRPr="005E3B68">
              <w:rPr>
                <w:sz w:val="22"/>
                <w:szCs w:val="22"/>
              </w:rPr>
              <w:t>Бирючий</w:t>
            </w:r>
            <w:proofErr w:type="spellEnd"/>
            <w:r w:rsidRPr="005E3B68">
              <w:rPr>
                <w:sz w:val="22"/>
                <w:szCs w:val="22"/>
              </w:rPr>
              <w:t xml:space="preserve"> острів, крім прибережного лову калкана й кефалей (у тому числі </w:t>
            </w:r>
            <w:proofErr w:type="spellStart"/>
            <w:r w:rsidRPr="005E3B68">
              <w:rPr>
                <w:sz w:val="22"/>
                <w:szCs w:val="22"/>
              </w:rPr>
              <w:t>піленгаса</w:t>
            </w:r>
            <w:proofErr w:type="spellEnd"/>
            <w:r w:rsidRPr="005E3B68">
              <w:rPr>
                <w:sz w:val="22"/>
                <w:szCs w:val="22"/>
              </w:rPr>
              <w:t>).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lastRenderedPageBreak/>
              <w:t>10.3. Біля гребель, шлюзів, мостів, заповідних зон на відстані до 0,5 км.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10.4. У гирлах лиманів (крім Молочного, </w:t>
            </w:r>
            <w:proofErr w:type="spellStart"/>
            <w:r w:rsidRPr="005E3B68">
              <w:rPr>
                <w:sz w:val="22"/>
                <w:szCs w:val="22"/>
              </w:rPr>
              <w:t>Утлюкського</w:t>
            </w:r>
            <w:proofErr w:type="spellEnd"/>
            <w:r w:rsidRPr="005E3B68">
              <w:rPr>
                <w:sz w:val="22"/>
                <w:szCs w:val="22"/>
              </w:rPr>
              <w:t xml:space="preserve"> й протоки Тонкої) та </w:t>
            </w:r>
            <w:proofErr w:type="spellStart"/>
            <w:r w:rsidRPr="005E3B68">
              <w:rPr>
                <w:sz w:val="22"/>
                <w:szCs w:val="22"/>
              </w:rPr>
              <w:t>міжлиманних</w:t>
            </w:r>
            <w:proofErr w:type="spellEnd"/>
            <w:r w:rsidRPr="005E3B68">
              <w:rPr>
                <w:sz w:val="22"/>
                <w:szCs w:val="22"/>
              </w:rPr>
              <w:t xml:space="preserve"> сполученнях, у підвідних і магістральних каналах і відводах рибогосподарських і меліоративних систем на всьому їхньому просторі.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10.5. У річках північного узбережжя Азовського моря.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 Забороняється: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>13.1. Будь-який вид промислу, не передбачений пунктом 11 цих Правил.</w:t>
            </w:r>
          </w:p>
          <w:p w:rsidR="005E3B68" w:rsidRPr="005E3B68" w:rsidRDefault="005E3B68" w:rsidP="005E3B68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E3B68">
              <w:rPr>
                <w:sz w:val="22"/>
                <w:szCs w:val="22"/>
              </w:rPr>
              <w:t xml:space="preserve">13.2. Лов усіх видів осетрових і їх гібридів, азово-чорноморського прохідного оселедця, лосося, </w:t>
            </w:r>
            <w:proofErr w:type="spellStart"/>
            <w:r w:rsidRPr="005E3B68">
              <w:rPr>
                <w:sz w:val="22"/>
                <w:szCs w:val="22"/>
              </w:rPr>
              <w:t>вирезуба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горбиля</w:t>
            </w:r>
            <w:proofErr w:type="spellEnd"/>
            <w:r w:rsidRPr="005E3B68">
              <w:rPr>
                <w:sz w:val="22"/>
                <w:szCs w:val="22"/>
              </w:rPr>
              <w:t xml:space="preserve">, міног, </w:t>
            </w:r>
            <w:proofErr w:type="spellStart"/>
            <w:r w:rsidRPr="005E3B68">
              <w:rPr>
                <w:sz w:val="22"/>
                <w:szCs w:val="22"/>
              </w:rPr>
              <w:t>шемаї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мізиди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гмелини</w:t>
            </w:r>
            <w:proofErr w:type="spellEnd"/>
            <w:r w:rsidRPr="005E3B68">
              <w:rPr>
                <w:sz w:val="22"/>
                <w:szCs w:val="22"/>
              </w:rPr>
              <w:t xml:space="preserve">, </w:t>
            </w:r>
            <w:proofErr w:type="spellStart"/>
            <w:r w:rsidRPr="005E3B68">
              <w:rPr>
                <w:sz w:val="22"/>
                <w:szCs w:val="22"/>
              </w:rPr>
              <w:t>бранхінектели</w:t>
            </w:r>
            <w:proofErr w:type="spellEnd"/>
            <w:r w:rsidRPr="005E3B68">
              <w:rPr>
                <w:sz w:val="22"/>
                <w:szCs w:val="22"/>
              </w:rPr>
              <w:t>, крабів і дельфінів, добування п'явок і філофори - повсюди.</w:t>
            </w:r>
          </w:p>
          <w:p w:rsidR="00BB294C" w:rsidRPr="005E3B68" w:rsidRDefault="00BB294C" w:rsidP="005E3B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133" w:type="dxa"/>
          </w:tcPr>
          <w:p w:rsidR="005E3B68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8.1-8.7 пункту 8,  </w:t>
            </w: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5E3B68" w:rsidRDefault="005E3B68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9.1-9.8 пункту 9,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10.1-10.5 пункту10, </w:t>
            </w: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884630" w:rsidRDefault="00884630" w:rsidP="002357CC">
            <w:pPr>
              <w:rPr>
                <w:rFonts w:ascii="Times New Roman" w:hAnsi="Times New Roman" w:cs="Times New Roman"/>
              </w:rPr>
            </w:pPr>
          </w:p>
          <w:p w:rsidR="002357CC" w:rsidRPr="005956CE" w:rsidRDefault="002357CC" w:rsidP="002357CC">
            <w:pPr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підпункти 13.1-13.2 пункту 13 Тимчасових правил, затверджених наказом </w:t>
            </w:r>
            <w:hyperlink r:id="rId15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2357CC" w:rsidRDefault="002357CC" w:rsidP="002357CC">
            <w:r w:rsidRPr="002E0ED1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2357CC" w:rsidRDefault="002357CC" w:rsidP="002357CC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2357CC" w:rsidRPr="005956CE" w:rsidRDefault="002357CC" w:rsidP="002357C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2357CC" w:rsidRDefault="002357CC" w:rsidP="002357CC">
            <w:pPr>
              <w:jc w:val="center"/>
            </w:pPr>
            <w:r w:rsidRPr="000A08A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2357CC" w:rsidRPr="005956CE" w:rsidRDefault="002357CC" w:rsidP="002357CC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заборон</w:t>
            </w:r>
          </w:p>
        </w:tc>
        <w:tc>
          <w:tcPr>
            <w:tcW w:w="799" w:type="dxa"/>
          </w:tcPr>
          <w:p w:rsidR="002357CC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9</w:t>
            </w:r>
          </w:p>
        </w:tc>
        <w:tc>
          <w:tcPr>
            <w:tcW w:w="3707" w:type="dxa"/>
          </w:tcPr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 Дозволяється промисловий лов (конструктивні особливості і способи використання знарядь лову викладені в додатку):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Судака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3000 од.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п'ятимильній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Азовського моря від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30 квітня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4799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21"/>
              <w:gridCol w:w="1206"/>
              <w:gridCol w:w="1124"/>
            </w:tblGrid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Маріупольська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- 570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- 710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- 860 од. </w:t>
                  </w:r>
                </w:p>
              </w:tc>
            </w:tr>
            <w:tr w:rsidR="00C41E4D" w:rsidRPr="00C41E4D" w:rsidTr="00253E91">
              <w:trPr>
                <w:jc w:val="center"/>
              </w:trPr>
              <w:tc>
                <w:tcPr>
                  <w:tcW w:w="1523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799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677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- 360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розподілено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(у кількості 1000 од. з трьох суден і береговими бригадами) у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від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Обрив у глиб затоки до судноплавного ходу - з 1 березня до 30 квітня;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уздовж українського узбережжя Азовського моря,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січня до 1 березня та з 1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Частикових риб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вздовж українського узбережжя в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Азовському морі, за винятком забороненого району на захід від лінії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маяк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острів, - з 1 березня до 15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Бичка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 Сиваші - з 1 серпня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ручними і напівмеханізованими драгами,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і ставними неводами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серпня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Тюльки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центральній частині Азовського моря, обмеженій координатами: 1) 45° 45' п. ш., 35°50' с. д.; 2) 46°15' п. ш., 35°50' с. д.; 3) 46°15' п. ш., 36°35' с. д.; 4) 46°30' п. ш., 36°35' с. д.; 5) 46°30' п. ш., 37°15' с. д.; 6) 45°45' п. ш., 37°15' с. д. - з 1 січня до 10 квітня та з 15 листопада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протягом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путини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змінювати терміни і межі дозволеного для промислу району, виходячи з особливостей розподілу скупчень тюльки й наявності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У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(весь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у море) більше 1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1 т улову тюльки судно змінює район робіт, а в разі підвищеного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осетрових відповідні райони тимчасово закриваються для промислу;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вздовж північного узбережжя Азовського моря від маяка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Бирючий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острів до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 березня до 31 травня;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(кількість неводів визначається рішенням XI сесії українсько-російської Комісії з питань рибальства в Азовському морі) уздовж українського узбережжя в Таганрозькій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початку її масових підходів до 31 травня.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масових підходів визначається Маріупольською інспекцією рибоохорони в погодженні з науковими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рибогосподарськими організаціями за сталих уловів (протягом не менше ніж трьох діб) у контрольних неводах у середньому не менше ніж 0,5 т тюльки.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11.5. 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Хамси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в Керченській протоці - з 1 жовтня до кінця ходу хамси та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Азовського моря від меридіана 37° с. д. до мису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Зюк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 6 миль у глиб моря - з початку її концентрації 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передпротоковій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частині до кінця осіннього ходу.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АзЦІГ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надається право в погодженні з науковими рибогосподарськими організаціями визначати терміни початку й закінчення ходу хамси;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ставними неводами (з розміром вічка не більше ніж 7 мм) у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 мису Хроні - з 20 вересня до 30 листопада, а в Керченській протоці - з 1 жовтня до 30 листопада.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11.6. Дрібних масових морських риб (тюлька,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перкарина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тощо) ставними неводами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у Керченській протоці - з 1 березня до початку весняного ходу хамси.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Початок весняного ходу хамси визначається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Кримазчоррибводом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у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хамси, що становить 20 % за масою й вище від загального влову дрібних морських риб.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11.7. 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Калкана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навесні капроновими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15.6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техс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х6 і мононитка діаметром 0,3 - 0,4 мм) у десятикілометровій прибережній зоні на ділянці від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до с. Валок і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п'ятикілометровій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с. Валок до с. Каменське - з 15 березня до початку масового нересту, у двокілометровій прибережній зоні від с. Каменське до мису Хрони - з 10 квітня до початку масового нересту, бавовняними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N 10) - у двокілометровій прибережній зоні від с. Каменське до мису Хроні - з 15 березня до початку масового нересту; восени - бавовняними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одностінними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сітками (нитка N 10) в тих самих районах -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рибоохорони, Маріупольській міжрайонній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початок масового нересту в разі появи 50 % і більше самок, що нерестяться чи вже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віднерестилися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й установлювати заборону на проведення лову.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11.8. 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Глоси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в Сиваші: сітками - з 1 липня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11.9. 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Азово-чорноморських кефалевих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волоками в Азовському морі вздовж його узбережжя від Керченської протоки на захід до краю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Білосарайської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коси - з 15 липня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волоками, ставними неводами, підйомними заводами й кільцевими неводами в Керченській протоці - з 1 червня до закінчення осінньої міграції;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волоками й зябровими сітками в Сиваші й протоці Тонкій до вхідного створу - з 1 вересня до 31 жовтня;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Кримазчоррибводу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Запорізькій регіональній інспекції рибоохорони надається право в погодженні з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ПівденНІРО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(у тому числі Азовське відділення) щорічно визначати дату закінчення осінньої міграції.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11.10. 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Піленгаса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: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 в кількості 2500 од. в Азовському морі в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дванадцятимильній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прибережній зоні від паралелі 46°00' п. ш. до краю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січня до 15 травня та з 1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Державні органи рибоохорони розподіляють сітки між користувачами свого регіону в таких кількостях:</w:t>
            </w:r>
          </w:p>
          <w:tbl>
            <w:tblPr>
              <w:tblW w:w="3586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6"/>
              <w:gridCol w:w="1148"/>
              <w:gridCol w:w="1132"/>
            </w:tblGrid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Бердянська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держрибінспекція</w:t>
                  </w:r>
                  <w:proofErr w:type="spellEnd"/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- 320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Приазовська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- 1280 од. </w:t>
                  </w:r>
                </w:p>
              </w:tc>
            </w:tr>
            <w:tr w:rsidR="00C41E4D" w:rsidRPr="00C41E4D" w:rsidTr="00720920">
              <w:trPr>
                <w:jc w:val="center"/>
              </w:trPr>
              <w:tc>
                <w:tcPr>
                  <w:tcW w:w="182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Генічеська </w:t>
                  </w:r>
                </w:p>
              </w:tc>
              <w:tc>
                <w:tcPr>
                  <w:tcW w:w="1601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" - </w:t>
                  </w:r>
                </w:p>
              </w:tc>
              <w:tc>
                <w:tcPr>
                  <w:tcW w:w="158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41E4D" w:rsidRPr="00C41E4D" w:rsidRDefault="00C41E4D" w:rsidP="00C41E4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C41E4D">
                    <w:rPr>
                      <w:rFonts w:ascii="Times New Roman" w:eastAsia="Times New Roman" w:hAnsi="Times New Roman" w:cs="Times New Roman"/>
                      <w:lang w:eastAsia="uk-UA"/>
                    </w:rPr>
                    <w:t>- 400 од. </w:t>
                  </w:r>
                </w:p>
              </w:tc>
            </w:tr>
          </w:tbl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Додатково ще 500 сіток може бути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розподілено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за розпорядженням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Головрибводу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волоками в Сиваші - з 1 липня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сітками,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кільцевими й ставними неводами, підйомними заводами,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волоками в Керченській протоці й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Утлюкському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лимані - з 1 січня до 15 червня і з 15 серпня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неводами, підйомними заводами,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й волоками в Азовському морі, протоці Тонкій, лиманах, за винятком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Утлюкського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Сиваша, ставними неводами в протоці Тонкій - з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каравками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вздовж українського узбережжя Азовського моря від мису Хроні до коси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Обиточної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- 15 лютого до 31 травня та з 1 вересня до 31 грудня;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кільцевими неводами в Азовському морі в районі, обмеженому зі сходу лінією край Бердянської коси - точка перетину меридіана 37°20' с. д. з береговою лінією на півдні, а із заходу - лінією, що з'єднує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та точку 46°00' п. ш., 35°10' с. д. й далі йде по паралелі 46°00' на захід до перетину з береговою лінією, - з 1 січня до 31 травня і з 1 вересня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Лов кільцевими неводами тимчасово припиняється в разі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дорослих осетрових риб у кількості більше 2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. на 5 т улову в даному районі. Якщо обсяг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перевищує допустимий - судно змінює район робіт.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11.11. 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Барабулі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і ставриди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ставними неводами в Керченській протоці й Азовському морі від мису Хроні до с. 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Нововідрадне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 - з 1 травня до 31 липня і з 1 вересня до 31 жовтня.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11.12. 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Молюсків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 xml:space="preserve"> скребачками, підсаками, щипцями, а також ручним способом у Керченській протоці: 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рапанів - протягом усього року; мідій - з 1 січня до 31 березня, з 1 червня до 31 серпня і з 16 жовтня до 31 грудня.</w:t>
            </w:r>
          </w:p>
          <w:p w:rsidR="00C41E4D" w:rsidRPr="00C41E4D" w:rsidRDefault="00C41E4D" w:rsidP="00C41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11.13. 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Прісноводних раків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proofErr w:type="spellStart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раколовками</w:t>
            </w:r>
            <w:proofErr w:type="spellEnd"/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, за винятком періодів линяння, спарювання й виношування ікри, які встановлюються органами рибоохорони в погодженні з науковими рибогосподарськими організаціями.</w:t>
            </w:r>
          </w:p>
          <w:p w:rsidR="00CE02E0" w:rsidRPr="00253E91" w:rsidRDefault="00C41E4D" w:rsidP="00253E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11.14. </w:t>
            </w:r>
            <w:r w:rsidRPr="00C41E4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Морських рослин</w:t>
            </w:r>
            <w:r w:rsidRPr="00C41E4D">
              <w:rPr>
                <w:rFonts w:ascii="Times New Roman" w:eastAsia="Times New Roman" w:hAnsi="Times New Roman" w:cs="Times New Roman"/>
                <w:lang w:eastAsia="uk-UA"/>
              </w:rPr>
              <w:t> методом скошування за допомогою серпів і косарок уздовж українського узбережжя Азовського моря протягом усього року.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11.1-11.14 пункту 11 Тимчасових правил, затверджених наказом </w:t>
            </w:r>
            <w:hyperlink r:id="rId16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промисловий лов дозволеними знаряддями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10</w:t>
            </w:r>
          </w:p>
        </w:tc>
        <w:tc>
          <w:tcPr>
            <w:tcW w:w="3707" w:type="dxa"/>
          </w:tcPr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 Заходи з охорони молоді цінних видів водних живих ресурсів (конструктивні особливості і способи використання знарядь лову викладені в додатку):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14.1. Мінімальні розміри допустимих до вилову особин цінних видів водних живих ресурсів (промисловий розмір, см):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5"/>
              <w:gridCol w:w="785"/>
              <w:gridCol w:w="786"/>
              <w:gridCol w:w="786"/>
            </w:tblGrid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пузанок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11 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товстолобик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хамса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6,5 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барабуля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8,5 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бичок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лящ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28 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тараня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аз.-</w:t>
                  </w: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чорномор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.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рибець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</w:t>
                  </w:r>
                  <w:proofErr w:type="spellEnd"/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38 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сазан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ставрида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глоса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17 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короп (у лиманах)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синець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рак прісноводний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9 </w:t>
                  </w:r>
                </w:p>
              </w:tc>
            </w:tr>
            <w:tr w:rsidR="0024079C" w:rsidRPr="0024079C" w:rsidTr="0024079C">
              <w:trPr>
                <w:jc w:val="center"/>
              </w:trPr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мідія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5 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2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4079C" w:rsidRPr="0024079C" w:rsidRDefault="0024079C" w:rsidP="0024079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24079C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</w:tbl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14.2. Розмір риби визначається в свіжому вигляді вимірюванням від вершини рила до основи середніх променів хвостового плавника.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У разі обмірювання риби в обробленому вигляді (солена, сушена, копчена й в'ялена) встановлений розмір зменшується на 4 %.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14.3. Промисловий розмір рака прісноводного визначається вимірюванням від середини ока до кінця хвостової пластинки.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14.4.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допускається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підрізання згідно з нормами, установленими цими Правилами.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14.5. Визначення частки риби непромислового розміру здійснюється відбиранням проб з різних місць лову. Визначення цієї частки візуально забороняється.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14.6. Виловлена засобами лову риба, за винятком судака (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судака оприбутковується і здається на рибоприймальний пункт), у разі невідповідності її установленим цими Правилами нормам щодо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а також усі особини калкана і рака прісноводного, що не досягли промислового розміру, мають бути випущені у водойму. У разі перевищення допустимого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особин непромислового розміру про це необхідно повідомляти місцевим державним органам рибоохорони, а під час лову нестаціонарними засобами в Азовському морі потрібно перенести місце лову не менше ніж на 1 милю.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14.7. У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в будь-якому районі державні органи рибоохорони приймають рішення про заборону промислу або заміну в даному районі знарядь лову іншими, з більшим вічком. Терміни закінчення заборони визначаються за результатами роботи контрольних знарядь 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14.8. Під час лову риби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кільцевими неводами заборона промислу в даному районі оголошується в разі підвищеного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розміру, що визначається як середній з п'яти закидань; під час лову ставними неводами та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ятерами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як середній з добових уловів трьох - п'яти знарядь лову на даній ділянці; 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з двох закидань. Під час сіткового лову за першого виявлення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прилову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інспекціям здійснювати протягом 1 - 3 діб перевірки вловів у їхніх підконтрольних районах для вирішення питання щодо припинення промислу. Перевірки вловів необхідно здійснювати безпосередньо в морі під час перебирання сіток.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14.9. Максимально допустимі прилови риби непромислового розміру: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14.9.1. Промисловий лов риби 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молоді осетрових риб (весь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випускається в море)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цінних видів риб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великовічковими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ставними неводами - чотирьох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дрібних масових морських риб ставними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хамси й тюльки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кошільними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бичка драгами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 т 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судака,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й камбали-калкан сітками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100 кг улову;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разі лову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кільцевими неводами - одного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5 т улову.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14.9.2. Лов дозволяється, якщо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риби непромислового розміру не перевищує: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у сітках, ставних 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закидних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знаряддях лову всіх видів, що використовуються для лову цих риб, за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притонення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або перебирання - 8 % за кількістю від загального влову риб, промисловий розмір яких зазначено в п. 14.1 цих Правил (крім хамси), а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дрібновічкових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ставних неводах - 1 % за масою від улову дрібних морських риб (хамса, тюлька,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атерина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та ін.), разом узятих.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У Таганрозькій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затоці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в ставних неводах з розміром вічка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котлі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не менше ніж 55 мм (для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делі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з </w:t>
            </w: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мононитки - не менше ніж 45 мм) допускається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прилов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цінних видів риб непромислового розміру, що не перевищує 20 % за кількістю від загального влову риб, указаних у п. 14.1, у тому числі судака - не більше ніж 8 %;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цінних риб (крім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) в уловах кільцевих неводів під час промислу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- 8 % за кількістю від загального влову;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- 20 % за кількістю від улову цінних частикових риб (у тому числі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);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бичка - 20 % за кількістю від улову бичка волоками і драгами, судака (під час лову бичка) - 1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. на 100 кг улову бичка, але не більше 4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екз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. на закидання;</w:t>
            </w:r>
          </w:p>
          <w:p w:rsidR="0024079C" w:rsidRPr="0024079C" w:rsidRDefault="0024079C" w:rsidP="00240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хамси в </w:t>
            </w:r>
            <w:proofErr w:type="spellStart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>кошільних</w:t>
            </w:r>
            <w:proofErr w:type="spellEnd"/>
            <w:r w:rsidRPr="0024079C">
              <w:rPr>
                <w:rFonts w:ascii="Times New Roman" w:eastAsia="Times New Roman" w:hAnsi="Times New Roman" w:cs="Times New Roman"/>
                <w:lang w:eastAsia="uk-UA"/>
              </w:rPr>
              <w:t xml:space="preserve"> і ставних неводах - 40 % від загальної кількості її улову.</w:t>
            </w:r>
          </w:p>
          <w:p w:rsidR="00CE02E0" w:rsidRPr="005956CE" w:rsidRDefault="0024079C" w:rsidP="0024079C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  <w:r w:rsidRPr="005956C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Пункт 14 Тимчасових правил, затверджених наказом </w:t>
            </w:r>
            <w:hyperlink r:id="rId17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8F70E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235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здійснює заходи з охорони молоді цінних видів водних живих ресурсів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    11</w:t>
            </w:r>
          </w:p>
        </w:tc>
        <w:tc>
          <w:tcPr>
            <w:tcW w:w="3707" w:type="dxa"/>
          </w:tcPr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 Мінімально допустимий розмір вічка (мм) у знаряддях лову (конструктивні особливості і способи використання знарядь лову викладені в додатку):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15.1.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Закидні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неводи, волокуши й драги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23"/>
              <w:gridCol w:w="723"/>
              <w:gridCol w:w="691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матня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приводи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крила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lastRenderedPageBreak/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50 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15.2. Ставні неводи,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каравки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ятери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, підйомні заводи й підйомні пастки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723"/>
              <w:gridCol w:w="723"/>
              <w:gridCol w:w="691"/>
            </w:tblGrid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котел, бочка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двір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крило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 й інших частикових риб: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капронової 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55 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дель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із мононитки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45 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хамси, </w:t>
                  </w: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атерини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й інших дрібних морських риб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бичка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16 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барабулі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22 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в лійці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18 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 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(крім Сиваша)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30 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(в Сиваші)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16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  <w:tc>
                <w:tcPr>
                  <w:tcW w:w="11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15.3.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Кошільні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неводи для лову хамси й тюльки - 6.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15.4. Кільцеві неводи для лову кефалі азово-чорноморської - зливальна частина - 18, крило - 20;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піленгаса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- зливальна частина - 30, крило - 40.</w:t>
            </w:r>
          </w:p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15.5. Сітки для лову:</w:t>
            </w:r>
          </w:p>
          <w:tbl>
            <w:tblPr>
              <w:tblW w:w="4500" w:type="pct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1"/>
              <w:gridCol w:w="1571"/>
            </w:tblGrid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калкана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110 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глоси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судака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кефалі азово-чорноморської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24 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 Азовському морі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60 (але не більше ніж 70) </w:t>
                  </w:r>
                </w:p>
              </w:tc>
            </w:tr>
            <w:tr w:rsidR="00BD5C53" w:rsidRPr="00BD5C53" w:rsidTr="00BD5C53">
              <w:trPr>
                <w:jc w:val="center"/>
              </w:trPr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proofErr w:type="spellStart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піленгаса</w:t>
                  </w:r>
                  <w:proofErr w:type="spellEnd"/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 xml:space="preserve"> в інших районах </w:t>
                  </w:r>
                </w:p>
              </w:tc>
              <w:tc>
                <w:tcPr>
                  <w:tcW w:w="250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D5C53" w:rsidRPr="00BD5C53" w:rsidRDefault="00BD5C53" w:rsidP="00BD5C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uk-UA"/>
                    </w:rPr>
                  </w:pPr>
                  <w:r w:rsidRPr="00BD5C53">
                    <w:rPr>
                      <w:rFonts w:ascii="Times New Roman" w:eastAsia="Times New Roman" w:hAnsi="Times New Roman" w:cs="Times New Roman"/>
                      <w:lang w:eastAsia="uk-UA"/>
                    </w:rPr>
                    <w:t>44 (те саме) </w:t>
                  </w:r>
                </w:p>
              </w:tc>
            </w:tr>
          </w:tbl>
          <w:p w:rsidR="00BD5C53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При визначенні розміру вічка в сітках не враховується розмір вічка в </w:t>
            </w:r>
            <w:proofErr w:type="spellStart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поріжі</w:t>
            </w:r>
            <w:proofErr w:type="spellEnd"/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 та відстань між потовщеними нитками рамних сіток.</w:t>
            </w:r>
          </w:p>
          <w:p w:rsidR="00CE02E0" w:rsidRPr="00BD5C53" w:rsidRDefault="00BD5C53" w:rsidP="00BD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 xml:space="preserve">15.6. Розмір вічка в знаряддях лову визначається вимірюванням відстані між 11 вузлами й діленням добутого числа на 10. У разі визначення розміру вічка в мокрих знаряддях лову після консервації допускається зниження встановлених розмірів 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br/>
            </w:r>
            <w:r w:rsidRPr="00BD5C53">
              <w:rPr>
                <w:rFonts w:ascii="Times New Roman" w:eastAsia="Times New Roman" w:hAnsi="Times New Roman" w:cs="Times New Roman"/>
                <w:lang w:eastAsia="uk-UA"/>
              </w:rPr>
              <w:t>на 5 %.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</w:t>
            </w:r>
          </w:p>
          <w:p w:rsidR="00CE02E0" w:rsidRPr="005956CE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5956CE">
              <w:rPr>
                <w:rFonts w:ascii="Times New Roman" w:hAnsi="Times New Roman" w:cs="Times New Roman"/>
              </w:rPr>
              <w:t xml:space="preserve">15.1-15.6 пункту 15 Тимчасових правил, затверджених наказом </w:t>
            </w:r>
            <w:hyperlink r:id="rId18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застосовує мінімально допустимий розмір вічка (мм) у знаряддях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12</w:t>
            </w:r>
          </w:p>
        </w:tc>
        <w:tc>
          <w:tcPr>
            <w:tcW w:w="3707" w:type="dxa"/>
          </w:tcPr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 Умови застосування знарядь лову (конструктивні особливості і способи використання знарядь лову викладені в додатку):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16.1. Довжина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неводів і </w:t>
            </w:r>
            <w:proofErr w:type="spellStart"/>
            <w:r w:rsidRPr="009957E8">
              <w:t>волоків</w:t>
            </w:r>
            <w:proofErr w:type="spellEnd"/>
            <w:r w:rsidRPr="009957E8">
              <w:t xml:space="preserve"> має не перевищувати 1,2 ширини річки в точці закидання, а довжина приводів у </w:t>
            </w:r>
            <w:proofErr w:type="spellStart"/>
            <w:r w:rsidRPr="009957E8">
              <w:t>закидних</w:t>
            </w:r>
            <w:proofErr w:type="spellEnd"/>
            <w:r w:rsidRPr="009957E8">
              <w:t xml:space="preserve"> неводах і волоках усіх видів має не перевищувати 1/3 довжини відповідного крила.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lastRenderedPageBreak/>
              <w:t xml:space="preserve">16.2. Довжина лави ставних неводів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має бути не більшою за 900 м, а відстань між лавами й розрив між ставками - не меншими за 600 м. Установлення ставних неводів у морі допускається не ближче ніж за 300 м від кордонів промислових ділянок і 100 м - від кордонів заборонених зон.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16.3. В </w:t>
            </w:r>
            <w:proofErr w:type="spellStart"/>
            <w:r w:rsidRPr="009957E8">
              <w:t>усинкових</w:t>
            </w:r>
            <w:proofErr w:type="spellEnd"/>
            <w:r w:rsidRPr="009957E8">
              <w:t xml:space="preserve"> і дворових кутках котлів (на 1 м у кожен бік) ставних неводів із розміром вічка не менше ніж 20 мм дозволяється застосовувати </w:t>
            </w:r>
            <w:proofErr w:type="spellStart"/>
            <w:r w:rsidRPr="009957E8">
              <w:t>дель</w:t>
            </w:r>
            <w:proofErr w:type="spellEnd"/>
            <w:r w:rsidRPr="009957E8">
              <w:t xml:space="preserve"> із меншим розміром вічка. Розмір вічка в кутках котлів визначається державними органами рибоохорони й науковими рибогосподарськими організаціями.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16.4. У крилах ставних неводів, підйомних заводів,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відношення діаметра нитки до розміру вічка сіткового полотнища має бути не меншим за 0,02.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16.5. Висота сіток для лову калкана має становити не більше 15 </w:t>
            </w:r>
            <w:proofErr w:type="spellStart"/>
            <w:r w:rsidRPr="009957E8">
              <w:t>вічок</w:t>
            </w:r>
            <w:proofErr w:type="spellEnd"/>
            <w:r w:rsidRPr="009957E8">
              <w:t>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16.6. Довжина сіток для лову </w:t>
            </w:r>
            <w:proofErr w:type="spellStart"/>
            <w:r w:rsidRPr="009957E8">
              <w:t>піленгаса</w:t>
            </w:r>
            <w:proofErr w:type="spellEnd"/>
            <w:r w:rsidRPr="009957E8">
              <w:t xml:space="preserve"> в Азовському морі, а калкана й судака повсюди не має перевищувати 75 м.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 Забороняється: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16.7.1. Установлення в Керченській протоці ставних </w:t>
            </w:r>
            <w:r w:rsidRPr="009957E8">
              <w:lastRenderedPageBreak/>
              <w:t>неводів ближче ніж за 700 м від меж тоневих ділянок.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>16.7.2. Установлення в інтервалах між ставними неводами будь-яких інших знарядь лову, а також установлення неводів у шаховому порядку, за винятком Керченської протоки в період осіннього ходу хамси.</w:t>
            </w:r>
          </w:p>
          <w:p w:rsidR="009957E8" w:rsidRPr="009957E8" w:rsidRDefault="009957E8" w:rsidP="009957E8">
            <w:pPr>
              <w:pStyle w:val="tj"/>
              <w:spacing w:before="0" w:beforeAutospacing="0" w:after="0" w:afterAutospacing="0"/>
              <w:jc w:val="both"/>
            </w:pPr>
            <w:r w:rsidRPr="009957E8">
              <w:t xml:space="preserve">16.7.3. Під час підлідного лову встановлення ставних неводів, </w:t>
            </w:r>
            <w:proofErr w:type="spellStart"/>
            <w:r w:rsidRPr="009957E8">
              <w:t>каравок</w:t>
            </w:r>
            <w:proofErr w:type="spellEnd"/>
            <w:r w:rsidRPr="009957E8">
              <w:t xml:space="preserve"> і </w:t>
            </w:r>
            <w:proofErr w:type="spellStart"/>
            <w:r w:rsidRPr="009957E8">
              <w:t>ятерів</w:t>
            </w:r>
            <w:proofErr w:type="spellEnd"/>
            <w:r w:rsidRPr="009957E8">
              <w:t xml:space="preserve"> з інтервалами між ставками менше ніж 300 метрів.</w:t>
            </w:r>
          </w:p>
          <w:p w:rsidR="00CE02E0" w:rsidRPr="009957E8" w:rsidRDefault="009957E8" w:rsidP="009957E8">
            <w:pPr>
              <w:pStyle w:val="tj"/>
              <w:spacing w:before="0" w:beforeAutospacing="0" w:after="0" w:afterAutospacing="0"/>
              <w:jc w:val="both"/>
              <w:rPr>
                <w:rFonts w:ascii="Arial" w:hAnsi="Arial" w:cs="Arial"/>
                <w:color w:val="293A55"/>
              </w:rPr>
            </w:pPr>
            <w:r w:rsidRPr="009957E8">
              <w:t xml:space="preserve">16.7.4. Захаращувати знаряддями лову та іншими спорудами для лову риби понад 2/3 (від </w:t>
            </w:r>
            <w:proofErr w:type="spellStart"/>
            <w:r w:rsidRPr="009957E8">
              <w:t>урізу</w:t>
            </w:r>
            <w:proofErr w:type="spellEnd"/>
            <w:r w:rsidRPr="009957E8">
              <w:t xml:space="preserve"> води з боку тоневої ділянки) ширини русла річки, струмка, протоки та іншої водойми, а також здійснювати закидання неводів з протилежних берегів "у замок".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Підпункти 16.1-16.7.4 пункту 16 Тимчасових правил, затверджених наказом </w:t>
            </w:r>
            <w:hyperlink r:id="rId19" w:tgtFrame="_top" w:history="1">
              <w:r w:rsidRPr="005956CE">
                <w:rPr>
                  <w:rFonts w:ascii="Times New Roman" w:hAnsi="Times New Roman" w:cs="Times New Roman"/>
                </w:rPr>
                <w:t xml:space="preserve"> № 172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</w:t>
            </w:r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 господарювання дотримується умов застосування знарядь лову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13</w:t>
            </w:r>
          </w:p>
        </w:tc>
        <w:tc>
          <w:tcPr>
            <w:tcW w:w="3707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 w:val="restart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Підпункт 2.1.2 пункту 2.1 </w:t>
            </w:r>
          </w:p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Розділу 2 Інструкції, затвердженої </w:t>
            </w:r>
          </w:p>
          <w:p w:rsidR="00CE02E0" w:rsidRPr="005956CE" w:rsidRDefault="000D2ABA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0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Режим рибогосподарської експлуатації водного об'єкта: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13.1</w:t>
            </w:r>
          </w:p>
        </w:tc>
        <w:tc>
          <w:tcPr>
            <w:tcW w:w="3707" w:type="dxa"/>
            <w:vMerge w:val="restart"/>
          </w:tcPr>
          <w:p w:rsidR="00A6035E" w:rsidRPr="00A6035E" w:rsidRDefault="00A6035E" w:rsidP="00A6035E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bCs/>
                <w:lang w:eastAsia="uk-UA"/>
              </w:rPr>
              <w:t>2. Здійснення штучного розведення, вирощування ВЖР та їх використання</w:t>
            </w: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2.1. Для здійснення штучного розведення, вирощування ВЖР та їх використання користувач подає до спеціально уповноваженого центрального органу виконавчої влади з питань рибного господарства України: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</w:t>
            </w:r>
          </w:p>
          <w:p w:rsid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A6035E" w:rsidRPr="00A6035E" w:rsidRDefault="00A6035E" w:rsidP="00A60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A6035E">
              <w:rPr>
                <w:rFonts w:ascii="Times New Roman" w:eastAsia="Times New Roman" w:hAnsi="Times New Roman" w:cs="Times New Roman"/>
                <w:lang w:eastAsia="uk-UA"/>
              </w:rPr>
              <w:t>2.1.2. Режим (додаток 2), погоджений з територіальним органом рибоохорони та територіальним органом Міністерства охорони навколишнього природного середовища України, у зоні діяльності яких є рибогосподарський водний об'єкт, який розробляється на підставі науково-біологічного обґрунтування.</w:t>
            </w: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</w:t>
            </w:r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956CE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Виконується</w:t>
            </w:r>
            <w:proofErr w:type="spellEnd"/>
          </w:p>
        </w:tc>
        <w:tc>
          <w:tcPr>
            <w:tcW w:w="79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A6035E" w:rsidRPr="005956CE" w:rsidTr="00A603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22"/>
        </w:trPr>
        <w:tc>
          <w:tcPr>
            <w:tcW w:w="68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13.2</w:t>
            </w:r>
          </w:p>
        </w:tc>
        <w:tc>
          <w:tcPr>
            <w:tcW w:w="3707" w:type="dxa"/>
            <w:vMerge/>
          </w:tcPr>
          <w:p w:rsidR="00A6035E" w:rsidRPr="00D850E5" w:rsidRDefault="00A6035E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  <w:vMerge/>
          </w:tcPr>
          <w:p w:rsidR="00A6035E" w:rsidRPr="005956CE" w:rsidRDefault="00A6035E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A6035E" w:rsidRDefault="00A6035E" w:rsidP="00CE02E0">
            <w:r w:rsidRPr="00FA74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A6035E" w:rsidRDefault="00A6035E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A6035E" w:rsidRPr="005956CE" w:rsidRDefault="00A6035E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A6035E" w:rsidRPr="005956CE" w:rsidRDefault="00A6035E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розроблений на підставі науково-біологічного обґрунтування</w:t>
            </w:r>
          </w:p>
        </w:tc>
        <w:tc>
          <w:tcPr>
            <w:tcW w:w="799" w:type="dxa"/>
          </w:tcPr>
          <w:p w:rsidR="00A6035E" w:rsidRPr="005956CE" w:rsidRDefault="00A6035E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003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707" w:type="dxa"/>
          </w:tcPr>
          <w:p w:rsidR="00CE02E0" w:rsidRPr="00E45D22" w:rsidRDefault="00E45D22" w:rsidP="00E45D2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E45D22">
              <w:rPr>
                <w:sz w:val="22"/>
                <w:szCs w:val="22"/>
                <w:shd w:val="clear" w:color="auto" w:fill="FFFFFF"/>
              </w:rPr>
              <w:t xml:space="preserve">2.8. Користувач, якому видано Режим, має одноосібне право на спеціальне використання ВЖР у цьому рибогосподарському водному об'єкті. У разі неможливості виконання умов Режиму власними силами може на підставі договору залучати інші організації або установи. </w:t>
            </w:r>
          </w:p>
        </w:tc>
        <w:tc>
          <w:tcPr>
            <w:tcW w:w="1133" w:type="dxa"/>
          </w:tcPr>
          <w:p w:rsidR="00CE02E0" w:rsidRPr="005956CE" w:rsidRDefault="00CE02E0" w:rsidP="00CE02E0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Пункт 2.8 розділу 2 Інструкції, затвердженої </w:t>
            </w:r>
          </w:p>
          <w:p w:rsidR="00CE02E0" w:rsidRPr="005956CE" w:rsidRDefault="000D2ABA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hyperlink r:id="rId21" w:tgtFrame="_top" w:history="1">
              <w:r w:rsidR="00CE02E0" w:rsidRPr="005956CE">
                <w:rPr>
                  <w:rFonts w:ascii="Times New Roman" w:hAnsi="Times New Roman" w:cs="Times New Roman"/>
                </w:rPr>
                <w:t>наказом № 4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Користувач, якому видано Режим, у разі неможливості виконання умов Режиму власними силами на підставі договору залучив інші організації або установи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707" w:type="dxa"/>
          </w:tcPr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FF513F" w:rsidRPr="00FF513F" w:rsidRDefault="00FF513F" w:rsidP="00FF513F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lastRenderedPageBreak/>
              <w:t>4) водозабірних споруд - без рибозахисних пристроїв та облаштованих відповідно до затверджених проектів зон санітарної охорони водозаборів; </w:t>
            </w:r>
          </w:p>
          <w:p w:rsidR="00CE02E0" w:rsidRPr="00A33478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0D2ABA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2" w:tgtFrame="_top" w:history="1">
              <w:r w:rsidR="00CE02E0" w:rsidRPr="005956CE">
                <w:rPr>
                  <w:rFonts w:ascii="Times New Roman" w:hAnsi="Times New Roman" w:cs="Times New Roman"/>
                </w:rPr>
                <w:t xml:space="preserve">Пункт 4 частини першої </w:t>
              </w:r>
              <w:r w:rsidR="00CE02E0" w:rsidRPr="005956CE">
                <w:rPr>
                  <w:rFonts w:ascii="Times New Roman" w:hAnsi="Times New Roman" w:cs="Times New Roman"/>
                </w:rPr>
                <w:lastRenderedPageBreak/>
                <w:t>статті 98 ВКУ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</w:t>
            </w:r>
            <w:r w:rsidRPr="00E50037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Експлуатація водозабірних споруд та інших об'єктів, </w:t>
            </w:r>
            <w:r w:rsidRPr="005956CE">
              <w:rPr>
                <w:rFonts w:ascii="Times New Roman" w:hAnsi="Times New Roman" w:cs="Times New Roman"/>
              </w:rPr>
              <w:lastRenderedPageBreak/>
              <w:t>застосування технологій здійснюються за наявності рибозахисних пристроїв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16</w:t>
            </w:r>
          </w:p>
        </w:tc>
        <w:tc>
          <w:tcPr>
            <w:tcW w:w="3707" w:type="dxa"/>
          </w:tcPr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Забороняється введення в дію: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….</w:t>
            </w:r>
          </w:p>
          <w:p w:rsidR="00143735" w:rsidRPr="00FF513F" w:rsidRDefault="00143735" w:rsidP="00143735">
            <w:pPr>
              <w:pStyle w:val="tj"/>
              <w:spacing w:before="0" w:beforeAutospacing="0" w:after="165" w:afterAutospacing="0"/>
              <w:jc w:val="both"/>
              <w:rPr>
                <w:sz w:val="22"/>
                <w:szCs w:val="22"/>
              </w:rPr>
            </w:pPr>
            <w:r w:rsidRPr="00FF513F">
              <w:rPr>
                <w:sz w:val="22"/>
                <w:szCs w:val="22"/>
              </w:rPr>
              <w:t>4) водозабірних споруд - без рибозахисних пристроїв та облаштованих відповідно до затверджених проектів зон санітарної охорони водозаборів; </w:t>
            </w:r>
          </w:p>
          <w:p w:rsidR="00CE02E0" w:rsidRPr="00A16E97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3" w:type="dxa"/>
          </w:tcPr>
          <w:p w:rsidR="00CE02E0" w:rsidRPr="005956CE" w:rsidRDefault="000D2ABA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hyperlink r:id="rId23" w:tgtFrame="_top" w:history="1">
              <w:r w:rsidR="00CE02E0" w:rsidRPr="005956CE">
                <w:rPr>
                  <w:rFonts w:ascii="Times New Roman" w:hAnsi="Times New Roman" w:cs="Times New Roman"/>
                </w:rPr>
                <w:t>Пункт 4 частини першої статті 98 ВКУ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5956CE">
              <w:rPr>
                <w:rFonts w:ascii="Times New Roman" w:hAnsi="Times New Roman" w:cs="Times New Roman"/>
                <w:sz w:val="22"/>
                <w:szCs w:val="22"/>
              </w:rPr>
              <w:t>Введення в дію водозабірних споруд здійснено за наявності рибозахисних пристроїв та облаштованих відповідно до затверджених проектів зон санітарної охорони водозаборів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707" w:type="dxa"/>
          </w:tcPr>
          <w:p w:rsidR="00CE02E0" w:rsidRPr="005956CE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Суб'єкти рибного господарства: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17.1</w:t>
            </w:r>
          </w:p>
        </w:tc>
        <w:tc>
          <w:tcPr>
            <w:tcW w:w="3707" w:type="dxa"/>
          </w:tcPr>
          <w:p w:rsid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t>Суб'єкти рибного господарства зобов'язані: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  <w:p w:rsidR="000F2C32" w:rsidRPr="000F2C32" w:rsidRDefault="000F2C32" w:rsidP="000F2C32">
            <w:pPr>
              <w:pStyle w:val="tj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F2C32">
              <w:rPr>
                <w:sz w:val="22"/>
                <w:szCs w:val="22"/>
              </w:rPr>
              <w:lastRenderedPageBreak/>
              <w:t xml:space="preserve">здійснювати у встановленому порядку комплексні </w:t>
            </w:r>
            <w:proofErr w:type="spellStart"/>
            <w:r w:rsidRPr="000F2C32">
              <w:rPr>
                <w:sz w:val="22"/>
                <w:szCs w:val="22"/>
              </w:rPr>
              <w:t>рибницько</w:t>
            </w:r>
            <w:proofErr w:type="spellEnd"/>
            <w:r w:rsidRPr="000F2C32">
              <w:rPr>
                <w:sz w:val="22"/>
                <w:szCs w:val="22"/>
              </w:rPr>
              <w:t>-меліоративні заходи щодо охорони та відтворення, у тому числі штучного, водних біоресурсів, збереження і поліпшення умов їх існування;</w:t>
            </w:r>
          </w:p>
          <w:p w:rsidR="00CE02E0" w:rsidRPr="00C2295D" w:rsidRDefault="00CE02E0" w:rsidP="00CE02E0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CE02E0" w:rsidRPr="005956CE" w:rsidRDefault="00CE02E0" w:rsidP="00CE02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 xml:space="preserve">Абзац дев'ятий </w:t>
            </w:r>
            <w:r w:rsidRPr="005956CE">
              <w:rPr>
                <w:rFonts w:ascii="Times New Roman" w:hAnsi="Times New Roman" w:cs="Times New Roman"/>
              </w:rPr>
              <w:br/>
            </w:r>
            <w:hyperlink r:id="rId24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35 </w:t>
              </w:r>
              <w:r w:rsidRPr="005956CE">
                <w:rPr>
                  <w:rFonts w:ascii="Times New Roman" w:hAnsi="Times New Roman" w:cs="Times New Roman"/>
                </w:rPr>
                <w:br/>
              </w:r>
              <w:r w:rsidRPr="005956CE">
                <w:rPr>
                  <w:rFonts w:ascii="Times New Roman" w:hAnsi="Times New Roman" w:cs="Times New Roman"/>
                </w:rPr>
                <w:lastRenderedPageBreak/>
                <w:t xml:space="preserve">ЗУ </w:t>
              </w:r>
              <w:r w:rsidR="000F2C32">
                <w:rPr>
                  <w:rFonts w:ascii="Times New Roman" w:hAnsi="Times New Roman" w:cs="Times New Roman"/>
                </w:rPr>
                <w:br/>
              </w:r>
              <w:r w:rsidRPr="005956CE">
                <w:rPr>
                  <w:rFonts w:ascii="Times New Roman" w:hAnsi="Times New Roman" w:cs="Times New Roman"/>
                </w:rPr>
                <w:t>№ 3677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</w:t>
            </w:r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</w:t>
            </w:r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здійснюють комплексні </w:t>
            </w:r>
            <w:proofErr w:type="spellStart"/>
            <w:r w:rsidRPr="005956CE">
              <w:rPr>
                <w:rFonts w:ascii="Times New Roman" w:hAnsi="Times New Roman" w:cs="Times New Roman"/>
              </w:rPr>
              <w:t>рибницько</w:t>
            </w:r>
            <w:proofErr w:type="spellEnd"/>
            <w:r w:rsidRPr="005956CE">
              <w:rPr>
                <w:rFonts w:ascii="Times New Roman" w:hAnsi="Times New Roman" w:cs="Times New Roman"/>
              </w:rPr>
              <w:t xml:space="preserve">-меліоративні заходи щодо охорони та </w:t>
            </w:r>
            <w:r w:rsidRPr="005956CE">
              <w:rPr>
                <w:rFonts w:ascii="Times New Roman" w:hAnsi="Times New Roman" w:cs="Times New Roman"/>
              </w:rPr>
              <w:lastRenderedPageBreak/>
              <w:t>відтворення, у тому числі штучного, водних біоресурсів, збереження і поліпшення умов їх існування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CE02E0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17.2</w:t>
            </w:r>
          </w:p>
        </w:tc>
        <w:tc>
          <w:tcPr>
            <w:tcW w:w="3707" w:type="dxa"/>
          </w:tcPr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88. Прибережні захисні смуги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З метою охорони поверхневих водних об'єктів від забруднення і засмічення та збереження їх водності вздовж річок, морів і навколо озер, водосховищ та інших водойм в межах водоохоронних зон виділяються земельні ділянки під прибережні захисні смуги.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по берегах річок та навколо водойм уздовж 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 (у меженний період) шириною: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малих річок, струмків і потічків, а також ставків площею менше 3 гектарів - 25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середніх річок, водосховищ на них та ставків площею більше 3 гектарів - 50 метрів;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для великих річок, водосховищ на них та озер - 100 метрів.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Якщо крутизна схилів перевищує три градуси, мінімальна ширина прибережної захисної смуги подвоюється.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Прибережні захисні смуги встановлюються на земельних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ділянках всіх категорій земель, крім земель морського транспорту.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Землі прибережних захисних смуг перебувають у державній та комунальній власності та можуть надаватися в користування лише для цілей, визначених цим Кодексом.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межах існуючих населених пунктів прибережна захисна смуга встановлюється з урахуванням містобудівної документації.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 встановлюються за окремими проектами землеустрою.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Проекти землеустрою щодо встановлення меж прибережних захисних смуг (з установленою в них пляжною зоною) розробляються в порядку, передбаченому законом.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Уздовж морів та навколо морських заток і лиманів встановлюється прибережна захисна смуга шириною не менше двох кілометрів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У межах прибережної захисної смуги морів та навколо морських заток і лиманів встановлюється пляжна зона, ширина якої визначається залежно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ландшафтно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-формуючої діяльності моря, але не менше 100 метрів від </w:t>
            </w:r>
            <w:proofErr w:type="spellStart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урізу</w:t>
            </w:r>
            <w:proofErr w:type="spellEnd"/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 води, що включає: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території, розташовані між лінією максимального відпливу та лінією максимального напливу хвиль, зареєстрованих під час найсильніших штормів, а також територію берега, яка періодично затоплюється хвилями;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прибережні території - складені піском, гравієм, камінням,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ракушняком, осадовими породами, що сформувалися в результаті діяльності моря, інших природних чи антропогенних факторів;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скелі, інші гірські утворення.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Пляжна зона не встановлюється у межах прибережної захисної смуги морів та навколо морських заток і лиманів на земельних ділянках, віднесених до земель морського транспорту, а також на земельних ділянках, на яких розташовані військові та інші оборонні об'єкти, рибогосподарські підприємства.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Користування пляжною зоною у межах прибережної захисної смуги морів та навколо морських заток і лиманів здійснюється з дотриманням вимог щодо охорони морського середовища, прибережної захисної смуги від забруднення та засмічення і вимог санітарного законодавства.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До узбережжя морів, морських заток і лиманів у межах пляжної зони забезпечується безперешкодний і безоплатний доступ громадян для загального водокористування, крім земельних ділянок, на яких розташовані гідротехнічні, гідрометричні та лінійні споруди, санаторії та інші лікувально-оздоровчі заклади, дитячі оздоровчі табори.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разі надання права користування пляжною зоною користувачі зобов'язані забезпечити безперешкодний та безоплатний прохід вздовж берега моря, морської затоки чи лиману.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На островах встановлюється режим обмеженої господарської діяльності, передбачений для прибережних захисних смуг.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Режим використання об'єктів і територій природно-заповідного фонду, розташованих у межах прибережної смуги морів та навколо морських заток і лиманів, регулюється Законом України "Про природно-заповідний фонд України".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89. Обмеження господарської діяльності в прибережних захисних смугах уздовж річок, навколо водойм та на островах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Прибережні захисні смуги є природоохоронною територією з режимом обмеженої господарської діяльності.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У прибережних захисних смугах уздовж річок, навколо водойм та на островах забороняється: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1) розорювання земель (крім підготовки </w:t>
            </w:r>
            <w:r w:rsidR="00550F1A" w:rsidRPr="00F1052F">
              <w:rPr>
                <w:rFonts w:ascii="Times New Roman" w:eastAsia="Times New Roman" w:hAnsi="Times New Roman" w:cs="Times New Roman"/>
                <w:lang w:eastAsia="uk-UA"/>
              </w:rPr>
              <w:t>ґрунту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 для залуження і залісення), а також садівництво та городництво;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2) зберігання та застосування пестицидів і добрив;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3) влаштування літніх таборів для худоби;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 xml:space="preserve">4) будівництво будь-яких споруд (крім гідротехнічних, навігаційного </w:t>
            </w: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призначення, гідрометричних та лінійних), у тому числі баз відпочинку, дач, гаражів та стоянок автомобілів;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5) миття та обслуговування транспортних засобів і техніки; 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6) влаштування звалищ сміття, гноєсховищ, накопичувачів рідких і твердих відходів виробництва, кладовищ, скотомогильників, полів фільтрації тощо.</w:t>
            </w:r>
          </w:p>
          <w:p w:rsidR="000F2C32" w:rsidRPr="00F1052F" w:rsidRDefault="000F2C32" w:rsidP="00F105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F1052F">
              <w:rPr>
                <w:rFonts w:ascii="Times New Roman" w:eastAsia="Times New Roman" w:hAnsi="Times New Roman" w:cs="Times New Roman"/>
                <w:lang w:eastAsia="uk-UA"/>
              </w:rPr>
              <w:t>Об'єкти, що знаходяться у прибережній захисній смузі, можуть експлуатуватись, якщо при цьому не порушується її режим. Не придатні для експлуатації споруди, а також ті, що не відповідають встановленим режимам господарювання, підлягають винесенню з прибережних захисних смуг. 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35. Обов'язки суб'єктів рибного господарства</w:t>
            </w:r>
          </w:p>
          <w:p w:rsidR="000F2C32" w:rsidRPr="000F2C32" w:rsidRDefault="000F2C32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Суб'єкти рибного господарства зобов'язані: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….</w:t>
            </w:r>
          </w:p>
          <w:p w:rsidR="00550F1A" w:rsidRDefault="00550F1A" w:rsidP="000F2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  <w:p w:rsidR="00CE02E0" w:rsidRPr="00550F1A" w:rsidRDefault="000F2C32" w:rsidP="00550F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0F2C32">
              <w:rPr>
                <w:rFonts w:ascii="Times New Roman" w:eastAsia="Times New Roman" w:hAnsi="Times New Roman" w:cs="Times New Roman"/>
                <w:lang w:eastAsia="uk-UA"/>
              </w:rPr>
              <w:t>додержуватися встановленого режиму господарської діяльності на земельних діля</w:t>
            </w:r>
            <w:r w:rsidR="00550F1A">
              <w:rPr>
                <w:rFonts w:ascii="Times New Roman" w:eastAsia="Times New Roman" w:hAnsi="Times New Roman" w:cs="Times New Roman"/>
                <w:lang w:eastAsia="uk-UA"/>
              </w:rPr>
              <w:t>нках прибережних захисних смуг;</w:t>
            </w:r>
          </w:p>
        </w:tc>
        <w:tc>
          <w:tcPr>
            <w:tcW w:w="1133" w:type="dxa"/>
          </w:tcPr>
          <w:p w:rsidR="00F1052F" w:rsidRDefault="000D2AB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5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88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, </w:t>
            </w:r>
            <w:hyperlink r:id="rId26" w:tgtFrame="_top" w:history="1">
              <w:r w:rsidR="00CE02E0" w:rsidRPr="005956CE">
                <w:rPr>
                  <w:rFonts w:ascii="Times New Roman" w:hAnsi="Times New Roman" w:cs="Times New Roman"/>
                </w:rPr>
                <w:t>89 ВКУ</w:t>
              </w:r>
            </w:hyperlink>
            <w:r w:rsidR="00CE02E0" w:rsidRPr="005956CE">
              <w:rPr>
                <w:rFonts w:ascii="Times New Roman" w:hAnsi="Times New Roman" w:cs="Times New Roman"/>
              </w:rPr>
              <w:t>;</w:t>
            </w:r>
            <w:r w:rsidR="00CE02E0" w:rsidRPr="005956CE">
              <w:rPr>
                <w:rFonts w:ascii="Times New Roman" w:hAnsi="Times New Roman" w:cs="Times New Roman"/>
              </w:rPr>
              <w:br/>
            </w: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1052F" w:rsidRDefault="00F1052F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50F1A" w:rsidRDefault="00550F1A" w:rsidP="00550F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052F" w:rsidRDefault="00CE02E0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абзац шостий </w:t>
            </w:r>
            <w:r w:rsidR="00F1052F">
              <w:rPr>
                <w:rFonts w:ascii="Times New Roman" w:hAnsi="Times New Roman" w:cs="Times New Roman"/>
              </w:rPr>
              <w:t xml:space="preserve"> </w:t>
            </w:r>
          </w:p>
          <w:p w:rsidR="00CE02E0" w:rsidRPr="005956CE" w:rsidRDefault="000D2ABA" w:rsidP="00CE02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hyperlink r:id="rId27" w:tgtFrame="_top" w:history="1">
              <w:r w:rsidR="00CE02E0" w:rsidRPr="005956CE">
                <w:rPr>
                  <w:rFonts w:ascii="Times New Roman" w:hAnsi="Times New Roman" w:cs="Times New Roman"/>
                </w:rPr>
                <w:t>статті 35 ЗУ № 3677</w:t>
              </w:r>
            </w:hyperlink>
          </w:p>
        </w:tc>
        <w:tc>
          <w:tcPr>
            <w:tcW w:w="1044" w:type="dxa"/>
          </w:tcPr>
          <w:p w:rsidR="00CE02E0" w:rsidRDefault="00CE02E0" w:rsidP="00CE02E0">
            <w:r w:rsidRPr="000F05A9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CE02E0" w:rsidRDefault="00CE02E0" w:rsidP="00CE02E0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CE02E0" w:rsidRPr="005956CE" w:rsidRDefault="00CE02E0" w:rsidP="00CE02E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CE02E0" w:rsidRPr="005956CE" w:rsidRDefault="002357CC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CE02E0" w:rsidRPr="005956CE" w:rsidRDefault="00CE02E0" w:rsidP="00CE02E0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дотримується встановленого режиму господарської діяльності на землях водного фонду та земельних ділянках прибережних захисних смуг</w:t>
            </w:r>
          </w:p>
        </w:tc>
        <w:tc>
          <w:tcPr>
            <w:tcW w:w="799" w:type="dxa"/>
          </w:tcPr>
          <w:p w:rsidR="00CE02E0" w:rsidRPr="005956CE" w:rsidRDefault="00CE02E0" w:rsidP="00C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18</w:t>
            </w:r>
          </w:p>
        </w:tc>
        <w:tc>
          <w:tcPr>
            <w:tcW w:w="3707" w:type="dxa"/>
          </w:tcPr>
          <w:p w:rsidR="003A306F" w:rsidRPr="005956CE" w:rsidRDefault="003A306F" w:rsidP="003A306F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>Усі суб’єкти, які здійснюють спеціальне викорис</w:t>
            </w:r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 xml:space="preserve">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Недотримання умов використання об’єктів тваринного світу, водних 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Виснажливе використання об’єктів тваринного світу, рибогосподарськи</w:t>
            </w: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х водних об’єктів  </w:t>
            </w:r>
          </w:p>
        </w:tc>
        <w:tc>
          <w:tcPr>
            <w:tcW w:w="960" w:type="dxa"/>
          </w:tcPr>
          <w:p w:rsidR="003A306F" w:rsidRPr="005956CE" w:rsidRDefault="002357CC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90" w:lineRule="atLeast"/>
              <w:jc w:val="both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 xml:space="preserve">Під час проведення фундаментальних та прикладних наукових, науково-дослідних і дослідно-конструкторських робіт обов'язково враховуються вимоги охорони </w:t>
            </w:r>
            <w:r w:rsidRPr="005956CE">
              <w:rPr>
                <w:rFonts w:ascii="Times New Roman" w:hAnsi="Times New Roman" w:cs="Times New Roman"/>
              </w:rPr>
              <w:lastRenderedPageBreak/>
              <w:t>навколишнього природного середовища, раціонального використання і відтворення природних ресурсів та забезпечення екологічної безпеки, а саме: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 xml:space="preserve">18.1 </w:t>
            </w:r>
          </w:p>
        </w:tc>
        <w:tc>
          <w:tcPr>
            <w:tcW w:w="3707" w:type="dxa"/>
          </w:tcPr>
          <w:p w:rsidR="0055275D" w:rsidRPr="0055275D" w:rsidRDefault="0055275D" w:rsidP="0055275D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Стаття 37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uk-UA"/>
              </w:rPr>
              <w:t>1</w:t>
            </w:r>
            <w:r w:rsidRPr="0055275D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. Наукові дослідження в галузі охорони тваринного світу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З метою забезпечення наукової підтримки заходів з охорони, відтворення та раціонального використання об'єктів тваринного світу, недопущення погіршення стану середовища існування диких тварин організація наукових досліджень здійснюється за такими напрямами: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видів тварин, що перебувають під загрозою зникнення, або видів тварин з особливо високим ризиком зникнення з урахуванням їх географічного поширення;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складення переліків та екологічних описів територій, що мають особливе значення для видів тварин на шляхах їх міграції, а також місць зимівлі та розмноження;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створення бази даних щодо чисельності популяцій мігруючих видів тварин методом їх мічення;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оцінка стану популяцій диких тварин, вилучених з природного середовища;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розроблення або вдосконалення екологічних методів запобігання шкоди, що спричиняють дикі тварини;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lastRenderedPageBreak/>
              <w:t>визначення ролі деяких видів диких тварин як індикаторів забруднення;</w:t>
            </w:r>
          </w:p>
          <w:p w:rsidR="0055275D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вивчення негативного впливу хімічного забруднення на стан популяцій диких тварин;</w:t>
            </w:r>
          </w:p>
          <w:p w:rsidR="003A306F" w:rsidRPr="0055275D" w:rsidRDefault="0055275D" w:rsidP="00552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55275D">
              <w:rPr>
                <w:rFonts w:ascii="Times New Roman" w:eastAsia="Times New Roman" w:hAnsi="Times New Roman" w:cs="Times New Roman"/>
                <w:lang w:eastAsia="uk-UA"/>
              </w:rPr>
              <w:t>інші напрями наукових досліджень, які здійснюються з метою обґрунтування заходів щодо охорони тваринного світу.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lastRenderedPageBreak/>
              <w:t>Частина перша </w:t>
            </w:r>
            <w:hyperlink r:id="rId28" w:tgtFrame="_top" w:history="1">
              <w:r w:rsidRPr="005956CE">
                <w:rPr>
                  <w:rFonts w:ascii="Times New Roman" w:hAnsi="Times New Roman" w:cs="Times New Roman"/>
                </w:rPr>
                <w:t>статті 37</w:t>
              </w:r>
              <w:r w:rsidRPr="005956CE">
                <w:rPr>
                  <w:rFonts w:ascii="Times New Roman" w:hAnsi="Times New Roman" w:cs="Times New Roman"/>
                  <w:vertAlign w:val="superscript"/>
                </w:rPr>
                <w:t>1</w:t>
              </w:r>
              <w:r w:rsidRPr="005956CE">
                <w:rPr>
                  <w:rFonts w:ascii="Times New Roman" w:hAnsi="Times New Roman" w:cs="Times New Roman"/>
                </w:rPr>
                <w:t> ЗУ № 2894</w:t>
              </w:r>
            </w:hyperlink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організація наукових досліджень здійснюється за визначеними напрямами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lastRenderedPageBreak/>
              <w:t>18.2</w:t>
            </w:r>
          </w:p>
        </w:tc>
        <w:tc>
          <w:tcPr>
            <w:tcW w:w="3707" w:type="dxa"/>
          </w:tcPr>
          <w:p w:rsidR="003A306F" w:rsidRPr="000E32DF" w:rsidRDefault="000E32DF" w:rsidP="000E32D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32DF">
              <w:rPr>
                <w:rFonts w:ascii="Times New Roman" w:hAnsi="Times New Roman" w:cs="Times New Roman"/>
                <w:shd w:val="clear" w:color="auto" w:fill="FFFFFF"/>
              </w:rPr>
              <w:t>Вилучення об'єктів тваринного світу в наукових, культурно-освітніх, виховних та естетичних цілях із природного середовища допускається тільки за відповідними дозволами чи іншими документами, які видаються згідно з правилами, встановленими </w:t>
            </w:r>
            <w:r w:rsidRPr="000E32DF">
              <w:rPr>
                <w:rFonts w:ascii="Times New Roman" w:hAnsi="Times New Roman" w:cs="Times New Roman"/>
              </w:rPr>
              <w:t>центральним органом виконавчої влади, що забезпечує формування державної політики у сфері охорони навколишнього природного середовища</w:t>
            </w:r>
            <w:r w:rsidRPr="000E32DF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1133" w:type="dxa"/>
          </w:tcPr>
          <w:p w:rsidR="003A306F" w:rsidRPr="005956CE" w:rsidRDefault="003A306F" w:rsidP="003A306F">
            <w:pPr>
              <w:spacing w:after="0" w:line="290" w:lineRule="atLeast"/>
              <w:jc w:val="center"/>
              <w:rPr>
                <w:rFonts w:ascii="Times New Roman" w:hAnsi="Times New Roman" w:cs="Times New Roman"/>
              </w:rPr>
            </w:pPr>
            <w:r w:rsidRPr="005956CE">
              <w:rPr>
                <w:rFonts w:ascii="Times New Roman" w:hAnsi="Times New Roman" w:cs="Times New Roman"/>
              </w:rPr>
              <w:t>Частина третя </w:t>
            </w:r>
            <w:hyperlink r:id="rId29" w:tgtFrame="_top" w:history="1">
              <w:r w:rsidRPr="005956CE">
                <w:rPr>
                  <w:rFonts w:ascii="Times New Roman" w:hAnsi="Times New Roman" w:cs="Times New Roman"/>
                </w:rPr>
                <w:t>статті 28 ЗУ № 2894</w:t>
              </w:r>
            </w:hyperlink>
          </w:p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>вилучення об'єктів тваринного світу в наукових, культурно-освітніх, виховних та естетичних цілях із природного середовища здійснюється за відповідними дозволами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  <w:tr w:rsidR="003A306F" w:rsidRPr="005956CE" w:rsidTr="00437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5"/>
        </w:trPr>
        <w:tc>
          <w:tcPr>
            <w:tcW w:w="68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18.3</w:t>
            </w:r>
          </w:p>
        </w:tc>
        <w:tc>
          <w:tcPr>
            <w:tcW w:w="3707" w:type="dxa"/>
          </w:tcPr>
          <w:p w:rsidR="003A306F" w:rsidRPr="000E32DF" w:rsidRDefault="000E32DF" w:rsidP="000E32DF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bookmarkStart w:id="5" w:name="_GoBack"/>
            <w:r w:rsidRPr="000E32DF">
              <w:rPr>
                <w:sz w:val="22"/>
                <w:szCs w:val="22"/>
                <w:shd w:val="clear" w:color="auto" w:fill="FFFFFF"/>
              </w:rPr>
              <w:t xml:space="preserve">Забороняється впровадження </w:t>
            </w:r>
            <w:proofErr w:type="spellStart"/>
            <w:r w:rsidRPr="000E32DF">
              <w:rPr>
                <w:sz w:val="22"/>
                <w:szCs w:val="22"/>
                <w:shd w:val="clear" w:color="auto" w:fill="FFFFFF"/>
              </w:rPr>
              <w:t>відкриттів</w:t>
            </w:r>
            <w:proofErr w:type="spellEnd"/>
            <w:r w:rsidRPr="000E32DF">
              <w:rPr>
                <w:sz w:val="22"/>
                <w:szCs w:val="22"/>
                <w:shd w:val="clear" w:color="auto" w:fill="FFFFFF"/>
              </w:rPr>
              <w:t>, винаходів, застосування нової техніки, імпортного устаткування, технологій і систем, якщо вони не відповідають вимогам екологічної безпеки.</w:t>
            </w:r>
            <w:bookmarkEnd w:id="5"/>
          </w:p>
        </w:tc>
        <w:tc>
          <w:tcPr>
            <w:tcW w:w="1133" w:type="dxa"/>
          </w:tcPr>
          <w:p w:rsidR="003A306F" w:rsidRPr="005956CE" w:rsidRDefault="003A306F" w:rsidP="003A306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5956CE">
              <w:rPr>
                <w:rFonts w:ascii="Times New Roman" w:hAnsi="Times New Roman" w:cs="Times New Roman"/>
              </w:rPr>
              <w:t xml:space="preserve">Частина друга </w:t>
            </w:r>
            <w:hyperlink r:id="rId30" w:tgtFrame="_top" w:history="1">
              <w:r w:rsidRPr="005956CE">
                <w:rPr>
                  <w:rFonts w:ascii="Times New Roman" w:hAnsi="Times New Roman" w:cs="Times New Roman"/>
                </w:rPr>
                <w:t xml:space="preserve">статті 57 </w:t>
              </w:r>
              <w:r w:rsidRPr="005956CE">
                <w:rPr>
                  <w:rFonts w:ascii="Times New Roman" w:hAnsi="Times New Roman" w:cs="Times New Roman"/>
                  <w:lang w:val="en-US"/>
                </w:rPr>
                <w:t xml:space="preserve">               </w:t>
              </w:r>
              <w:r w:rsidRPr="005956CE">
                <w:rPr>
                  <w:rFonts w:ascii="Times New Roman" w:hAnsi="Times New Roman" w:cs="Times New Roman"/>
                </w:rPr>
                <w:t>ЗУ № 1264</w:t>
              </w:r>
            </w:hyperlink>
          </w:p>
        </w:tc>
        <w:tc>
          <w:tcPr>
            <w:tcW w:w="1044" w:type="dxa"/>
          </w:tcPr>
          <w:p w:rsidR="003A306F" w:rsidRDefault="003A306F" w:rsidP="003A306F">
            <w:r w:rsidRPr="00F75BB0">
              <w:rPr>
                <w:rFonts w:ascii="Times New Roman" w:eastAsia="Times New Roman" w:hAnsi="Times New Roman" w:cs="Times New Roman"/>
                <w:lang w:eastAsia="uk-UA"/>
              </w:rPr>
              <w:t xml:space="preserve">Усі суб’єкти, які здійснюють спеціальне використання водних біоресурсів </w:t>
            </w:r>
          </w:p>
        </w:tc>
        <w:tc>
          <w:tcPr>
            <w:tcW w:w="824" w:type="dxa"/>
          </w:tcPr>
          <w:p w:rsidR="003A306F" w:rsidRDefault="003A306F" w:rsidP="003A306F">
            <w:r w:rsidRPr="0033748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03- Рибне господарство</w:t>
            </w:r>
          </w:p>
        </w:tc>
        <w:tc>
          <w:tcPr>
            <w:tcW w:w="997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04</w:t>
            </w:r>
          </w:p>
        </w:tc>
        <w:tc>
          <w:tcPr>
            <w:tcW w:w="1060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Недотримання умов використання об’єктів тваринного світу, водних біоресурсів</w:t>
            </w:r>
          </w:p>
        </w:tc>
        <w:tc>
          <w:tcPr>
            <w:tcW w:w="962" w:type="dxa"/>
          </w:tcPr>
          <w:p w:rsidR="003A306F" w:rsidRPr="005956CE" w:rsidRDefault="003A306F" w:rsidP="003A306F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Виснажливе використання об’єктів тваринного світу, рибогосподарських водних об’єктів  </w:t>
            </w:r>
          </w:p>
        </w:tc>
        <w:tc>
          <w:tcPr>
            <w:tcW w:w="960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 w:rsidRPr="005956C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2753" w:type="dxa"/>
          </w:tcPr>
          <w:p w:rsidR="003A306F" w:rsidRPr="005956CE" w:rsidRDefault="003A306F" w:rsidP="003A306F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5956CE">
              <w:rPr>
                <w:rFonts w:ascii="Times New Roman" w:hAnsi="Times New Roman" w:cs="Times New Roman"/>
              </w:rPr>
              <w:t xml:space="preserve">впровадження </w:t>
            </w:r>
            <w:proofErr w:type="spellStart"/>
            <w:r w:rsidRPr="005956CE">
              <w:rPr>
                <w:rFonts w:ascii="Times New Roman" w:hAnsi="Times New Roman" w:cs="Times New Roman"/>
              </w:rPr>
              <w:t>відкриттів</w:t>
            </w:r>
            <w:proofErr w:type="spellEnd"/>
            <w:r w:rsidRPr="005956CE">
              <w:rPr>
                <w:rFonts w:ascii="Times New Roman" w:hAnsi="Times New Roman" w:cs="Times New Roman"/>
              </w:rPr>
              <w:t>, винаходів, застосування нової техніки, імпортного устаткування, технологій і систем, що відповідають вимогам екологічної безпеки</w:t>
            </w:r>
          </w:p>
        </w:tc>
        <w:tc>
          <w:tcPr>
            <w:tcW w:w="799" w:type="dxa"/>
          </w:tcPr>
          <w:p w:rsidR="003A306F" w:rsidRPr="005956CE" w:rsidRDefault="003A306F" w:rsidP="003A30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bdr w:val="none" w:sz="0" w:space="0" w:color="auto" w:frame="1"/>
                <w:lang w:eastAsia="uk-UA"/>
              </w:rPr>
            </w:pPr>
          </w:p>
        </w:tc>
      </w:tr>
    </w:tbl>
    <w:p w:rsidR="00CA584E" w:rsidRPr="005956CE" w:rsidRDefault="00CA584E" w:rsidP="00802F49">
      <w:pPr>
        <w:rPr>
          <w:rFonts w:ascii="Times New Roman" w:hAnsi="Times New Roman" w:cs="Times New Roman"/>
        </w:rPr>
      </w:pPr>
    </w:p>
    <w:sectPr w:rsidR="00CA584E" w:rsidRPr="005956CE" w:rsidSect="00CA584E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86"/>
    <w:rsid w:val="000036B4"/>
    <w:rsid w:val="00026042"/>
    <w:rsid w:val="00032E80"/>
    <w:rsid w:val="0003602F"/>
    <w:rsid w:val="00087CAF"/>
    <w:rsid w:val="000D2ABA"/>
    <w:rsid w:val="000E32DF"/>
    <w:rsid w:val="000F2C32"/>
    <w:rsid w:val="000F2E70"/>
    <w:rsid w:val="000F3175"/>
    <w:rsid w:val="0010711E"/>
    <w:rsid w:val="00113F90"/>
    <w:rsid w:val="00125268"/>
    <w:rsid w:val="00132207"/>
    <w:rsid w:val="00143735"/>
    <w:rsid w:val="00157325"/>
    <w:rsid w:val="00163A7D"/>
    <w:rsid w:val="00171F88"/>
    <w:rsid w:val="001857F4"/>
    <w:rsid w:val="001B2410"/>
    <w:rsid w:val="001C0B93"/>
    <w:rsid w:val="001D21AC"/>
    <w:rsid w:val="00217456"/>
    <w:rsid w:val="002357CC"/>
    <w:rsid w:val="0024079C"/>
    <w:rsid w:val="00253E91"/>
    <w:rsid w:val="00263B82"/>
    <w:rsid w:val="002715DB"/>
    <w:rsid w:val="0028229D"/>
    <w:rsid w:val="00297D86"/>
    <w:rsid w:val="002B5E2C"/>
    <w:rsid w:val="002B7236"/>
    <w:rsid w:val="00303225"/>
    <w:rsid w:val="003048A2"/>
    <w:rsid w:val="00322363"/>
    <w:rsid w:val="00325F3D"/>
    <w:rsid w:val="00347985"/>
    <w:rsid w:val="00352519"/>
    <w:rsid w:val="00370BCC"/>
    <w:rsid w:val="00385A4E"/>
    <w:rsid w:val="003901D2"/>
    <w:rsid w:val="003A306F"/>
    <w:rsid w:val="003A5DEB"/>
    <w:rsid w:val="003A6982"/>
    <w:rsid w:val="003D6032"/>
    <w:rsid w:val="003F16FF"/>
    <w:rsid w:val="004103C1"/>
    <w:rsid w:val="00410670"/>
    <w:rsid w:val="00435BEA"/>
    <w:rsid w:val="0043768B"/>
    <w:rsid w:val="00440746"/>
    <w:rsid w:val="004512C9"/>
    <w:rsid w:val="00456F1D"/>
    <w:rsid w:val="004721FE"/>
    <w:rsid w:val="00496C86"/>
    <w:rsid w:val="004A0DFB"/>
    <w:rsid w:val="004A4F6B"/>
    <w:rsid w:val="004B19CC"/>
    <w:rsid w:val="004D2F34"/>
    <w:rsid w:val="00504DCD"/>
    <w:rsid w:val="00511B5F"/>
    <w:rsid w:val="005244A4"/>
    <w:rsid w:val="00550F1A"/>
    <w:rsid w:val="0055275D"/>
    <w:rsid w:val="0055387F"/>
    <w:rsid w:val="005647A3"/>
    <w:rsid w:val="005660F6"/>
    <w:rsid w:val="0058356A"/>
    <w:rsid w:val="005956CE"/>
    <w:rsid w:val="005A0E54"/>
    <w:rsid w:val="005B730D"/>
    <w:rsid w:val="005E3B68"/>
    <w:rsid w:val="00672EF8"/>
    <w:rsid w:val="0068177C"/>
    <w:rsid w:val="00693453"/>
    <w:rsid w:val="006973B9"/>
    <w:rsid w:val="006B06FE"/>
    <w:rsid w:val="006D4AF4"/>
    <w:rsid w:val="006E0A93"/>
    <w:rsid w:val="006E0BF1"/>
    <w:rsid w:val="006F6346"/>
    <w:rsid w:val="00720920"/>
    <w:rsid w:val="007476C3"/>
    <w:rsid w:val="00752CC8"/>
    <w:rsid w:val="00767563"/>
    <w:rsid w:val="00791DC2"/>
    <w:rsid w:val="007A50B3"/>
    <w:rsid w:val="007A5C0B"/>
    <w:rsid w:val="007B0297"/>
    <w:rsid w:val="007B6EFF"/>
    <w:rsid w:val="007C4F41"/>
    <w:rsid w:val="007D3694"/>
    <w:rsid w:val="007D66EA"/>
    <w:rsid w:val="00802F49"/>
    <w:rsid w:val="00852C4D"/>
    <w:rsid w:val="0086159C"/>
    <w:rsid w:val="00861A0B"/>
    <w:rsid w:val="008629E8"/>
    <w:rsid w:val="00884630"/>
    <w:rsid w:val="008957D4"/>
    <w:rsid w:val="008C30DC"/>
    <w:rsid w:val="008D2A6F"/>
    <w:rsid w:val="008F0F18"/>
    <w:rsid w:val="008F6C6A"/>
    <w:rsid w:val="00911EDB"/>
    <w:rsid w:val="00966737"/>
    <w:rsid w:val="009767F2"/>
    <w:rsid w:val="009853C7"/>
    <w:rsid w:val="009957E8"/>
    <w:rsid w:val="009B02BB"/>
    <w:rsid w:val="009C0978"/>
    <w:rsid w:val="009D5998"/>
    <w:rsid w:val="00A06172"/>
    <w:rsid w:val="00A16E97"/>
    <w:rsid w:val="00A33478"/>
    <w:rsid w:val="00A6035E"/>
    <w:rsid w:val="00A721B8"/>
    <w:rsid w:val="00A854BD"/>
    <w:rsid w:val="00AA4768"/>
    <w:rsid w:val="00AC75C9"/>
    <w:rsid w:val="00AD6189"/>
    <w:rsid w:val="00AD6550"/>
    <w:rsid w:val="00AF5004"/>
    <w:rsid w:val="00B03D9D"/>
    <w:rsid w:val="00B20488"/>
    <w:rsid w:val="00B22C5C"/>
    <w:rsid w:val="00B33C4F"/>
    <w:rsid w:val="00B3595A"/>
    <w:rsid w:val="00B36B66"/>
    <w:rsid w:val="00B45587"/>
    <w:rsid w:val="00B52227"/>
    <w:rsid w:val="00BA1B01"/>
    <w:rsid w:val="00BB294C"/>
    <w:rsid w:val="00BD5C53"/>
    <w:rsid w:val="00BD674A"/>
    <w:rsid w:val="00C14A2E"/>
    <w:rsid w:val="00C163BE"/>
    <w:rsid w:val="00C2295D"/>
    <w:rsid w:val="00C244DD"/>
    <w:rsid w:val="00C40E2E"/>
    <w:rsid w:val="00C41E4D"/>
    <w:rsid w:val="00C440C5"/>
    <w:rsid w:val="00C562A9"/>
    <w:rsid w:val="00C6350C"/>
    <w:rsid w:val="00C735E0"/>
    <w:rsid w:val="00CA584E"/>
    <w:rsid w:val="00CC5044"/>
    <w:rsid w:val="00CD2DFF"/>
    <w:rsid w:val="00CD4E60"/>
    <w:rsid w:val="00CE02E0"/>
    <w:rsid w:val="00CF7B3A"/>
    <w:rsid w:val="00D11ED7"/>
    <w:rsid w:val="00D2414C"/>
    <w:rsid w:val="00D33FF7"/>
    <w:rsid w:val="00D50165"/>
    <w:rsid w:val="00D550D9"/>
    <w:rsid w:val="00D576A8"/>
    <w:rsid w:val="00D850E5"/>
    <w:rsid w:val="00D9218B"/>
    <w:rsid w:val="00DA3D2F"/>
    <w:rsid w:val="00DA6EF4"/>
    <w:rsid w:val="00DE5C8F"/>
    <w:rsid w:val="00DF0013"/>
    <w:rsid w:val="00E009A9"/>
    <w:rsid w:val="00E070C8"/>
    <w:rsid w:val="00E45D22"/>
    <w:rsid w:val="00E869D0"/>
    <w:rsid w:val="00EC7B66"/>
    <w:rsid w:val="00ED1756"/>
    <w:rsid w:val="00EE032E"/>
    <w:rsid w:val="00F1052F"/>
    <w:rsid w:val="00F13E86"/>
    <w:rsid w:val="00F22328"/>
    <w:rsid w:val="00F23841"/>
    <w:rsid w:val="00F24743"/>
    <w:rsid w:val="00F42901"/>
    <w:rsid w:val="00F614EF"/>
    <w:rsid w:val="00FE07B4"/>
    <w:rsid w:val="00FE1AA6"/>
    <w:rsid w:val="00FE43BB"/>
    <w:rsid w:val="00FF3D27"/>
    <w:rsid w:val="00FF459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D21B3"/>
  <w15:chartTrackingRefBased/>
  <w15:docId w15:val="{19BD0277-A6F6-48CF-894C-DF5F403E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A584E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A58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CA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5">
    <w:name w:val="Font Style15"/>
    <w:rsid w:val="00CA58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0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48A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EC7B66"/>
    <w:rPr>
      <w:color w:val="0000FF"/>
      <w:u w:val="single"/>
    </w:rPr>
  </w:style>
  <w:style w:type="paragraph" w:customStyle="1" w:styleId="tj">
    <w:name w:val="tj"/>
    <w:basedOn w:val="a"/>
    <w:rsid w:val="006E0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7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G4264.html" TargetMode="External"/><Relationship Id="rId13" Type="http://schemas.openxmlformats.org/officeDocument/2006/relationships/hyperlink" Target="http://search.ligazakon.ua/l_doc2.nsf/link1/REG4264.html" TargetMode="External"/><Relationship Id="rId18" Type="http://schemas.openxmlformats.org/officeDocument/2006/relationships/hyperlink" Target="http://search.ligazakon.ua/l_doc2.nsf/link1/REG4264.html" TargetMode="External"/><Relationship Id="rId26" Type="http://schemas.openxmlformats.org/officeDocument/2006/relationships/hyperlink" Target="http://search.ligazakon.ua/l_doc2.nsf/link1/Z95021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earch.ligazakon.ua/l_doc2.nsf/link1/RE14755.html" TargetMode="External"/><Relationship Id="rId7" Type="http://schemas.openxmlformats.org/officeDocument/2006/relationships/hyperlink" Target="http://search.ligazakon.ua/l_doc2.nsf/link1/REG4264.html" TargetMode="External"/><Relationship Id="rId12" Type="http://schemas.openxmlformats.org/officeDocument/2006/relationships/hyperlink" Target="http://search.ligazakon.ua/l_doc2.nsf/link1/REG4264.html" TargetMode="External"/><Relationship Id="rId17" Type="http://schemas.openxmlformats.org/officeDocument/2006/relationships/hyperlink" Target="http://search.ligazakon.ua/l_doc2.nsf/link1/REG4264.html" TargetMode="External"/><Relationship Id="rId25" Type="http://schemas.openxmlformats.org/officeDocument/2006/relationships/hyperlink" Target="http://search.ligazakon.ua/l_doc2.nsf/link1/Z95021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ligazakon.ua/l_doc2.nsf/link1/REG4264.html" TargetMode="External"/><Relationship Id="rId20" Type="http://schemas.openxmlformats.org/officeDocument/2006/relationships/hyperlink" Target="http://search.ligazakon.ua/l_doc2.nsf/link1/RE14755.html" TargetMode="External"/><Relationship Id="rId29" Type="http://schemas.openxmlformats.org/officeDocument/2006/relationships/hyperlink" Target="http://search.ligazakon.ua/l_doc2.nsf/link1/T012894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REG4264.html" TargetMode="External"/><Relationship Id="rId11" Type="http://schemas.openxmlformats.org/officeDocument/2006/relationships/hyperlink" Target="http://search.ligazakon.ua/l_doc2.nsf/link1/REG4264.html" TargetMode="External"/><Relationship Id="rId24" Type="http://schemas.openxmlformats.org/officeDocument/2006/relationships/hyperlink" Target="http://search.ligazakon.ua/l_doc2.nsf/link1/T113677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earch.ligazakon.ua/l_doc2.nsf/link1/REG4264.html" TargetMode="External"/><Relationship Id="rId15" Type="http://schemas.openxmlformats.org/officeDocument/2006/relationships/hyperlink" Target="http://search.ligazakon.ua/l_doc2.nsf/link1/REG4264.html" TargetMode="External"/><Relationship Id="rId23" Type="http://schemas.openxmlformats.org/officeDocument/2006/relationships/hyperlink" Target="http://search.ligazakon.ua/l_doc2.nsf/link1/Z950213.html" TargetMode="External"/><Relationship Id="rId28" Type="http://schemas.openxmlformats.org/officeDocument/2006/relationships/hyperlink" Target="http://search.ligazakon.ua/l_doc2.nsf/link1/T012894.html" TargetMode="External"/><Relationship Id="rId10" Type="http://schemas.openxmlformats.org/officeDocument/2006/relationships/hyperlink" Target="http://search.ligazakon.ua/l_doc2.nsf/link1/REG4264.html" TargetMode="External"/><Relationship Id="rId19" Type="http://schemas.openxmlformats.org/officeDocument/2006/relationships/hyperlink" Target="http://search.ligazakon.ua/l_doc2.nsf/link1/REG4264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REG4264.html" TargetMode="External"/><Relationship Id="rId14" Type="http://schemas.openxmlformats.org/officeDocument/2006/relationships/hyperlink" Target="http://search.ligazakon.ua/l_doc2.nsf/link1/REG4264.html" TargetMode="External"/><Relationship Id="rId22" Type="http://schemas.openxmlformats.org/officeDocument/2006/relationships/hyperlink" Target="http://search.ligazakon.ua/l_doc2.nsf/link1/Z950213.html" TargetMode="External"/><Relationship Id="rId27" Type="http://schemas.openxmlformats.org/officeDocument/2006/relationships/hyperlink" Target="http://search.ligazakon.ua/l_doc2.nsf/link1/T113677.html" TargetMode="External"/><Relationship Id="rId30" Type="http://schemas.openxmlformats.org/officeDocument/2006/relationships/hyperlink" Target="http://search.ligazakon.ua/l_doc2.nsf/link1/T12640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152DA-9789-40AD-BDDF-C9A1D333F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41</Pages>
  <Words>37634</Words>
  <Characters>21452</Characters>
  <Application>Microsoft Office Word</Application>
  <DocSecurity>0</DocSecurity>
  <Lines>178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2019-02-06T15:37:00Z</cp:lastPrinted>
  <dcterms:created xsi:type="dcterms:W3CDTF">2020-01-15T16:04:00Z</dcterms:created>
  <dcterms:modified xsi:type="dcterms:W3CDTF">2020-01-15T17:19:00Z</dcterms:modified>
</cp:coreProperties>
</file>